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BE4FF" w14:textId="1C2873E8" w:rsidR="00B440C9" w:rsidRPr="0084631F" w:rsidRDefault="00B440C9" w:rsidP="00B440C9">
      <w:pPr>
        <w:spacing w:after="0" w:line="288" w:lineRule="auto"/>
        <w:rPr>
          <w:rFonts w:ascii="Verdana" w:hAnsi="Verdana"/>
          <w:bCs/>
          <w:color w:val="005274" w:themeColor="text2"/>
          <w:sz w:val="36"/>
          <w:szCs w:val="36"/>
        </w:rPr>
      </w:pPr>
      <w:bookmarkStart w:id="0" w:name="ppcbu_principal_leadership_pld_fu_e8cb2e"/>
      <w:r w:rsidRPr="0084631F">
        <w:rPr>
          <w:rFonts w:ascii="Verdana" w:hAnsi="Verdana"/>
          <w:b/>
          <w:bCs/>
          <w:noProof/>
          <w:color w:val="005274" w:themeColor="text2"/>
          <w:sz w:val="36"/>
          <w:szCs w:val="36"/>
        </w:rPr>
        <w:drawing>
          <wp:anchor distT="0" distB="0" distL="114300" distR="114300" simplePos="0" relativeHeight="251658241" behindDoc="0" locked="0" layoutInCell="1" allowOverlap="1" wp14:anchorId="4F19B238" wp14:editId="27D6F6CC">
            <wp:simplePos x="0" y="0"/>
            <wp:positionH relativeFrom="margin">
              <wp:align>right</wp:align>
            </wp:positionH>
            <wp:positionV relativeFrom="margin">
              <wp:align>top</wp:align>
            </wp:positionV>
            <wp:extent cx="931303" cy="540000"/>
            <wp:effectExtent l="0" t="0" r="2540" b="0"/>
            <wp:wrapSquare wrapText="bothSides"/>
            <wp:docPr id="9762319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1303"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631F">
        <w:rPr>
          <w:rFonts w:ascii="Verdana" w:hAnsi="Verdana"/>
          <w:b/>
          <w:color w:val="005274" w:themeColor="text2"/>
          <w:sz w:val="36"/>
          <w:szCs w:val="36"/>
        </w:rPr>
        <w:t xml:space="preserve">PLD Fund for Principal Leadership (PPCBU) </w:t>
      </w:r>
      <w:r w:rsidRPr="0084631F">
        <w:rPr>
          <w:rFonts w:ascii="Verdana" w:hAnsi="Verdana"/>
          <w:bCs/>
          <w:color w:val="005274" w:themeColor="text2"/>
          <w:sz w:val="36"/>
          <w:szCs w:val="36"/>
        </w:rPr>
        <w:t>Board Checklist</w:t>
      </w:r>
    </w:p>
    <w:p w14:paraId="777BA3C6" w14:textId="77777777" w:rsidR="00B60F80" w:rsidRPr="0084631F" w:rsidRDefault="00B60F80" w:rsidP="00B60F80">
      <w:pPr>
        <w:spacing w:after="0" w:line="288" w:lineRule="auto"/>
        <w:rPr>
          <w:rFonts w:ascii="Verdana" w:hAnsi="Verdana"/>
          <w:bCs/>
          <w:color w:val="000000" w:themeColor="background1"/>
          <w:sz w:val="16"/>
          <w:szCs w:val="16"/>
        </w:rPr>
      </w:pPr>
    </w:p>
    <w:p w14:paraId="74548C1D" w14:textId="7BAA9E63" w:rsidR="00467661" w:rsidRDefault="00B440C9" w:rsidP="00B60F80">
      <w:pPr>
        <w:spacing w:after="0" w:line="288" w:lineRule="auto"/>
        <w:rPr>
          <w:rFonts w:ascii="Verdana" w:hAnsi="Verdana"/>
          <w:color w:val="000000" w:themeColor="background1"/>
          <w:sz w:val="20"/>
          <w:szCs w:val="20"/>
        </w:rPr>
      </w:pPr>
      <w:r w:rsidRPr="00B60F80">
        <w:rPr>
          <w:rFonts w:ascii="Verdana" w:hAnsi="Verdana"/>
          <w:b/>
          <w:bCs/>
          <w:noProof/>
          <w:color w:val="000000" w:themeColor="background1"/>
          <w:sz w:val="36"/>
          <w:szCs w:val="36"/>
        </w:rPr>
        <w:drawing>
          <wp:anchor distT="0" distB="0" distL="114300" distR="114300" simplePos="0" relativeHeight="251658240" behindDoc="0" locked="0" layoutInCell="1" allowOverlap="1" wp14:anchorId="5EFA1905" wp14:editId="7DC98D7C">
            <wp:simplePos x="0" y="0"/>
            <wp:positionH relativeFrom="margin">
              <wp:align>right</wp:align>
            </wp:positionH>
            <wp:positionV relativeFrom="margin">
              <wp:align>top</wp:align>
            </wp:positionV>
            <wp:extent cx="931303" cy="540000"/>
            <wp:effectExtent l="0" t="0" r="2540" b="0"/>
            <wp:wrapSquare wrapText="bothSides"/>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1303" cy="5400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B06EA9" w:rsidRPr="0084631F">
        <w:rPr>
          <w:rFonts w:ascii="Verdana" w:hAnsi="Verdana"/>
          <w:color w:val="000000" w:themeColor="background1"/>
          <w:sz w:val="20"/>
          <w:szCs w:val="20"/>
        </w:rPr>
        <w:t>Use this checklist when considering each application to use the PPCBU Principal Leadership PLD fund.</w:t>
      </w:r>
    </w:p>
    <w:p w14:paraId="7E600559" w14:textId="77777777" w:rsidR="000B6718" w:rsidRPr="0084631F" w:rsidRDefault="000B6718" w:rsidP="0084631F">
      <w:pPr>
        <w:spacing w:after="0" w:line="288" w:lineRule="auto"/>
        <w:rPr>
          <w:rFonts w:ascii="Verdana" w:hAnsi="Verdana"/>
          <w:color w:val="000000" w:themeColor="background1"/>
          <w:sz w:val="20"/>
          <w:szCs w:val="20"/>
        </w:rPr>
      </w:pPr>
    </w:p>
    <w:p w14:paraId="6A9017E3" w14:textId="77777777" w:rsidR="00467661" w:rsidRDefault="00B06EA9">
      <w:pPr>
        <w:spacing w:before="240" w:line="271" w:lineRule="auto"/>
        <w:rPr>
          <w:rFonts w:ascii="Verdana" w:hAnsi="Verdana"/>
          <w:b/>
          <w:color w:val="000000" w:themeColor="background1"/>
          <w:sz w:val="20"/>
          <w:szCs w:val="20"/>
        </w:rPr>
      </w:pPr>
      <w:bookmarkStart w:id="1" w:name="bm_1_eligibility_and_tranche_status"/>
      <w:r w:rsidRPr="0084631F">
        <w:rPr>
          <w:rFonts w:ascii="Verdana" w:hAnsi="Verdana"/>
          <w:b/>
          <w:color w:val="000000" w:themeColor="background1"/>
          <w:sz w:val="20"/>
          <w:szCs w:val="20"/>
        </w:rPr>
        <w:t>1. Eligibility and Tranche Status</w:t>
      </w:r>
      <w:bookmarkEnd w:id="1"/>
    </w:p>
    <w:tbl>
      <w:tblPr>
        <w:tblStyle w:val="NormalGrid"/>
        <w:tblW w:w="0" w:type="auto"/>
        <w:jc w:val="center"/>
        <w:tblCellSpacing w:w="0" w:type="dxa"/>
        <w:tblLook w:val="04A0" w:firstRow="1" w:lastRow="0" w:firstColumn="1" w:lastColumn="0" w:noHBand="0" w:noVBand="1"/>
      </w:tblPr>
      <w:tblGrid>
        <w:gridCol w:w="533"/>
        <w:gridCol w:w="10247"/>
      </w:tblGrid>
      <w:tr w:rsidR="00B60F80" w:rsidRPr="00B60F80" w14:paraId="4EC12102" w14:textId="77777777">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tcPr>
          <w:p w14:paraId="34F15A46"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top w:val="single" w:sz="8" w:space="0" w:color="000000"/>
              <w:bottom w:val="single" w:sz="8" w:space="0" w:color="000000"/>
              <w:right w:val="single" w:sz="8" w:space="0" w:color="000000"/>
            </w:tcBorders>
          </w:tcPr>
          <w:p w14:paraId="2A20FE1B" w14:textId="77777777" w:rsidR="00467661" w:rsidRPr="0084631F" w:rsidRDefault="00B06EA9">
            <w:pPr>
              <w:rPr>
                <w:rFonts w:ascii="Verdana" w:hAnsi="Verdana"/>
                <w:color w:val="000000" w:themeColor="background1"/>
                <w:sz w:val="20"/>
                <w:szCs w:val="20"/>
              </w:rPr>
            </w:pPr>
            <w:r w:rsidRPr="0084631F">
              <w:rPr>
                <w:rFonts w:ascii="Verdana" w:eastAsia="Georgia" w:hAnsi="Verdana" w:cs="Georgia"/>
                <w:color w:val="000000" w:themeColor="background1"/>
                <w:sz w:val="20"/>
                <w:szCs w:val="20"/>
              </w:rPr>
              <w:t>Principal is covered by PPCA–PPCBU or a relevant PPCBU-based IEA.</w:t>
            </w:r>
          </w:p>
        </w:tc>
      </w:tr>
      <w:tr w:rsidR="00B60F80" w:rsidRPr="00B60F80" w14:paraId="378A490D"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621C2357"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6C84A3BC"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 xml:space="preserve">For this tranche, the principal has </w:t>
            </w:r>
            <w:r w:rsidRPr="0084631F">
              <w:rPr>
                <w:rFonts w:ascii="Verdana" w:hAnsi="Verdana"/>
                <w:b/>
                <w:color w:val="000000" w:themeColor="background1"/>
                <w:sz w:val="20"/>
                <w:szCs w:val="20"/>
              </w:rPr>
              <w:t>not</w:t>
            </w:r>
            <w:r w:rsidRPr="0084631F">
              <w:rPr>
                <w:rFonts w:ascii="Verdana" w:hAnsi="Verdana"/>
                <w:color w:val="000000" w:themeColor="background1"/>
                <w:sz w:val="20"/>
                <w:szCs w:val="20"/>
              </w:rPr>
              <w:t xml:space="preserve"> elected to receive a Curriculum Change Allowance instead of PLD funding (or, if they have, this application is not attempting to use that tranche as PLD).</w:t>
            </w:r>
          </w:p>
        </w:tc>
      </w:tr>
      <w:tr w:rsidR="00B60F80" w:rsidRPr="00B60F80" w14:paraId="5C6F694E"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4F2144F9"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4A5FE8B6"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Principal is not on leave without pay for more than 6 months in the relevant period (or has re-applied for the tranche on return, as allowed).</w:t>
            </w:r>
          </w:p>
        </w:tc>
      </w:tr>
      <w:tr w:rsidR="00B60F80" w:rsidRPr="00B60F80" w14:paraId="13DE4F0A"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3927B159"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42CB7F45"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The board has received (or can confirm it will receive) the tranche payment for this period and knows the remaining balance of the principal's PLD fund across all tranches.</w:t>
            </w:r>
          </w:p>
        </w:tc>
      </w:tr>
    </w:tbl>
    <w:p w14:paraId="7241D419" w14:textId="77777777" w:rsidR="000370D7" w:rsidRDefault="000370D7" w:rsidP="00AE2553">
      <w:pPr>
        <w:tabs>
          <w:tab w:val="left" w:pos="9690"/>
        </w:tabs>
        <w:rPr>
          <w:rFonts w:ascii="Verdana" w:hAnsi="Verdana"/>
          <w:b/>
          <w:color w:val="000000" w:themeColor="background1"/>
          <w:sz w:val="20"/>
          <w:szCs w:val="20"/>
        </w:rPr>
      </w:pPr>
    </w:p>
    <w:p w14:paraId="358DD323" w14:textId="0B7A6A04" w:rsidR="00467661" w:rsidRDefault="00B06EA9" w:rsidP="00AE2553">
      <w:pPr>
        <w:tabs>
          <w:tab w:val="left" w:pos="9690"/>
        </w:tabs>
        <w:rPr>
          <w:rFonts w:ascii="Verdana" w:hAnsi="Verdana"/>
          <w:color w:val="000000" w:themeColor="background1"/>
          <w:sz w:val="20"/>
          <w:szCs w:val="20"/>
        </w:rPr>
      </w:pPr>
      <w:r w:rsidRPr="0084631F">
        <w:rPr>
          <w:rFonts w:ascii="Verdana" w:hAnsi="Verdana"/>
          <w:b/>
          <w:color w:val="000000" w:themeColor="background1"/>
          <w:sz w:val="20"/>
          <w:szCs w:val="20"/>
        </w:rPr>
        <w:t>Decision point:</w:t>
      </w:r>
      <w:r w:rsidRPr="0084631F">
        <w:rPr>
          <w:rFonts w:ascii="Verdana" w:hAnsi="Verdana"/>
          <w:color w:val="000000" w:themeColor="background1"/>
          <w:sz w:val="20"/>
          <w:szCs w:val="20"/>
        </w:rPr>
        <w:t xml:space="preserve"> If any of the above are not met, the fund cannot be used for this application.</w:t>
      </w:r>
    </w:p>
    <w:p w14:paraId="786D536F" w14:textId="77777777" w:rsidR="000370D7" w:rsidRDefault="000370D7" w:rsidP="00AE2553">
      <w:pPr>
        <w:tabs>
          <w:tab w:val="left" w:pos="9690"/>
        </w:tabs>
        <w:rPr>
          <w:rFonts w:ascii="Verdana" w:hAnsi="Verdana"/>
          <w:color w:val="000000" w:themeColor="background1"/>
          <w:sz w:val="20"/>
          <w:szCs w:val="20"/>
        </w:rPr>
      </w:pPr>
    </w:p>
    <w:p w14:paraId="1CE9C1F4" w14:textId="77777777" w:rsidR="00467661" w:rsidRPr="0084631F" w:rsidRDefault="00B06EA9">
      <w:pPr>
        <w:spacing w:before="240" w:line="271" w:lineRule="auto"/>
        <w:rPr>
          <w:rFonts w:ascii="Verdana" w:hAnsi="Verdana"/>
          <w:color w:val="000000" w:themeColor="background1"/>
          <w:sz w:val="20"/>
          <w:szCs w:val="20"/>
        </w:rPr>
      </w:pPr>
      <w:bookmarkStart w:id="2" w:name="bm_2_type_of_professional_learnin_488a33"/>
      <w:r w:rsidRPr="0084631F">
        <w:rPr>
          <w:rFonts w:ascii="Verdana" w:hAnsi="Verdana"/>
          <w:b/>
          <w:color w:val="000000" w:themeColor="background1"/>
          <w:sz w:val="20"/>
          <w:szCs w:val="20"/>
        </w:rPr>
        <w:t>2. Type of Professional Learning Activity</w:t>
      </w:r>
      <w:bookmarkEnd w:id="2"/>
    </w:p>
    <w:p w14:paraId="4EC2781E" w14:textId="77777777" w:rsidR="00467661" w:rsidRPr="0084631F" w:rsidRDefault="00B06EA9">
      <w:pPr>
        <w:spacing w:after="210"/>
        <w:rPr>
          <w:rFonts w:ascii="Verdana" w:hAnsi="Verdana"/>
          <w:color w:val="000000" w:themeColor="background1"/>
          <w:sz w:val="20"/>
          <w:szCs w:val="20"/>
        </w:rPr>
      </w:pPr>
      <w:r w:rsidRPr="0084631F">
        <w:rPr>
          <w:rFonts w:ascii="Verdana" w:hAnsi="Verdana"/>
          <w:b/>
          <w:color w:val="000000" w:themeColor="background1"/>
          <w:sz w:val="20"/>
          <w:szCs w:val="20"/>
        </w:rPr>
        <w:t>Tick which applies and test against the matching criteria:</w:t>
      </w:r>
    </w:p>
    <w:tbl>
      <w:tblPr>
        <w:tblStyle w:val="NormalGrid"/>
        <w:tblW w:w="0" w:type="auto"/>
        <w:tblCellSpacing w:w="0" w:type="dxa"/>
        <w:tblLook w:val="04A0" w:firstRow="1" w:lastRow="0" w:firstColumn="1" w:lastColumn="0" w:noHBand="0" w:noVBand="1"/>
      </w:tblPr>
      <w:tblGrid>
        <w:gridCol w:w="533"/>
        <w:gridCol w:w="6204"/>
      </w:tblGrid>
      <w:tr w:rsidR="00B60F80" w:rsidRPr="00B60F80" w14:paraId="2416BF70" w14:textId="77777777" w:rsidTr="0084631F">
        <w:trPr>
          <w:cantSplit/>
          <w:tblCellSpacing w:w="0" w:type="dxa"/>
        </w:trPr>
        <w:tc>
          <w:tcPr>
            <w:tcW w:w="0" w:type="auto"/>
            <w:tcBorders>
              <w:top w:val="single" w:sz="8" w:space="0" w:color="000000"/>
              <w:left w:val="single" w:sz="8" w:space="0" w:color="000000"/>
              <w:bottom w:val="single" w:sz="8" w:space="0" w:color="000000"/>
              <w:right w:val="single" w:sz="8" w:space="0" w:color="000000"/>
            </w:tcBorders>
          </w:tcPr>
          <w:p w14:paraId="158705DF"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top w:val="single" w:sz="8" w:space="0" w:color="000000"/>
              <w:bottom w:val="single" w:sz="8" w:space="0" w:color="000000"/>
              <w:right w:val="single" w:sz="8" w:space="0" w:color="000000"/>
            </w:tcBorders>
          </w:tcPr>
          <w:p w14:paraId="77F8EFDC"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Activity is listed on the Principal Development Map (PDM).</w:t>
            </w:r>
          </w:p>
        </w:tc>
      </w:tr>
      <w:tr w:rsidR="00B60F80" w:rsidRPr="00B60F80" w14:paraId="3075BD7C" w14:textId="77777777" w:rsidTr="0084631F">
        <w:trPr>
          <w:cantSplit/>
          <w:tblCellSpacing w:w="0" w:type="dxa"/>
        </w:trPr>
        <w:tc>
          <w:tcPr>
            <w:tcW w:w="0" w:type="auto"/>
            <w:tcBorders>
              <w:left w:val="single" w:sz="8" w:space="0" w:color="000000"/>
              <w:bottom w:val="single" w:sz="8" w:space="0" w:color="000000"/>
              <w:right w:val="single" w:sz="8" w:space="0" w:color="000000"/>
            </w:tcBorders>
          </w:tcPr>
          <w:p w14:paraId="17BAF08D"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79AB01EC"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Study Tour (NZ or Australia).</w:t>
            </w:r>
          </w:p>
        </w:tc>
      </w:tr>
      <w:tr w:rsidR="00B60F80" w:rsidRPr="00B60F80" w14:paraId="74BE7312" w14:textId="77777777" w:rsidTr="0084631F">
        <w:trPr>
          <w:cantSplit/>
          <w:tblCellSpacing w:w="0" w:type="dxa"/>
        </w:trPr>
        <w:tc>
          <w:tcPr>
            <w:tcW w:w="0" w:type="auto"/>
            <w:tcBorders>
              <w:left w:val="single" w:sz="8" w:space="0" w:color="000000"/>
              <w:bottom w:val="single" w:sz="8" w:space="0" w:color="000000"/>
              <w:right w:val="single" w:sz="8" w:space="0" w:color="000000"/>
            </w:tcBorders>
          </w:tcPr>
          <w:p w14:paraId="2FF3168A"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1BB47378"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Professional Learning Group (PLG).</w:t>
            </w:r>
          </w:p>
        </w:tc>
      </w:tr>
      <w:tr w:rsidR="00B60F80" w:rsidRPr="00B60F80" w14:paraId="0F12D196" w14:textId="77777777" w:rsidTr="0084631F">
        <w:trPr>
          <w:cantSplit/>
          <w:tblCellSpacing w:w="0" w:type="dxa"/>
        </w:trPr>
        <w:tc>
          <w:tcPr>
            <w:tcW w:w="0" w:type="auto"/>
            <w:tcBorders>
              <w:left w:val="single" w:sz="8" w:space="0" w:color="000000"/>
              <w:bottom w:val="single" w:sz="8" w:space="0" w:color="000000"/>
              <w:right w:val="single" w:sz="8" w:space="0" w:color="000000"/>
            </w:tcBorders>
          </w:tcPr>
          <w:p w14:paraId="49516762"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52F7FF87"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Education Fellowship-related activity.</w:t>
            </w:r>
          </w:p>
        </w:tc>
      </w:tr>
      <w:tr w:rsidR="00B60F80" w:rsidRPr="00B60F80" w14:paraId="53B8D890" w14:textId="77777777" w:rsidTr="0084631F">
        <w:trPr>
          <w:cantSplit/>
          <w:tblCellSpacing w:w="0" w:type="dxa"/>
        </w:trPr>
        <w:tc>
          <w:tcPr>
            <w:tcW w:w="0" w:type="auto"/>
            <w:tcBorders>
              <w:left w:val="single" w:sz="8" w:space="0" w:color="000000"/>
              <w:bottom w:val="single" w:sz="8" w:space="0" w:color="000000"/>
              <w:right w:val="single" w:sz="8" w:space="0" w:color="000000"/>
            </w:tcBorders>
          </w:tcPr>
          <w:p w14:paraId="5FFF1E6A"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593EA7D1"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International conference (pre-identified list).</w:t>
            </w:r>
          </w:p>
        </w:tc>
      </w:tr>
    </w:tbl>
    <w:p w14:paraId="2F976F7F" w14:textId="77777777" w:rsidR="00AF1AC9" w:rsidRPr="0084631F" w:rsidRDefault="00AF1AC9">
      <w:pPr>
        <w:rPr>
          <w:rFonts w:ascii="Verdana" w:hAnsi="Verdana"/>
          <w:color w:val="000000" w:themeColor="background1"/>
          <w:sz w:val="20"/>
          <w:szCs w:val="20"/>
        </w:rPr>
      </w:pPr>
    </w:p>
    <w:p w14:paraId="124A47FA" w14:textId="77777777" w:rsidR="00467661" w:rsidRPr="0084631F" w:rsidRDefault="00B06EA9">
      <w:pPr>
        <w:spacing w:before="240" w:line="271" w:lineRule="auto"/>
        <w:rPr>
          <w:rFonts w:ascii="Verdana" w:hAnsi="Verdana"/>
          <w:color w:val="000000" w:themeColor="background1"/>
          <w:sz w:val="20"/>
          <w:szCs w:val="20"/>
        </w:rPr>
      </w:pPr>
      <w:bookmarkStart w:id="3" w:name="bm_3_if_activity_is_on_the_pdm"/>
      <w:r w:rsidRPr="0084631F">
        <w:rPr>
          <w:rFonts w:ascii="Verdana" w:hAnsi="Verdana"/>
          <w:b/>
          <w:color w:val="000000" w:themeColor="background1"/>
          <w:sz w:val="20"/>
          <w:szCs w:val="20"/>
        </w:rPr>
        <w:t>3. If Activity is on the PDM</w:t>
      </w:r>
      <w:bookmarkEnd w:id="3"/>
    </w:p>
    <w:tbl>
      <w:tblPr>
        <w:tblStyle w:val="NormalGrid"/>
        <w:tblW w:w="0" w:type="auto"/>
        <w:jc w:val="center"/>
        <w:tblCellSpacing w:w="0" w:type="dxa"/>
        <w:tblLook w:val="04A0" w:firstRow="1" w:lastRow="0" w:firstColumn="1" w:lastColumn="0" w:noHBand="0" w:noVBand="1"/>
      </w:tblPr>
      <w:tblGrid>
        <w:gridCol w:w="533"/>
        <w:gridCol w:w="10247"/>
      </w:tblGrid>
      <w:tr w:rsidR="00B60F80" w:rsidRPr="00B60F80" w14:paraId="085FDB1E" w14:textId="77777777">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tcPr>
          <w:p w14:paraId="46B7FF30"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top w:val="single" w:sz="8" w:space="0" w:color="000000"/>
              <w:bottom w:val="single" w:sz="8" w:space="0" w:color="000000"/>
              <w:right w:val="single" w:sz="8" w:space="0" w:color="000000"/>
            </w:tcBorders>
          </w:tcPr>
          <w:p w14:paraId="1BC5A536"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Activity is confirmed on the current PDM (link checked at decision time).</w:t>
            </w:r>
          </w:p>
        </w:tc>
      </w:tr>
      <w:tr w:rsidR="00B60F80" w:rsidRPr="00B60F80" w14:paraId="48305C04"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6065C0D9"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3AA43274"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The principal has explained why this opportunity is relevant to their leadership context and school goals.</w:t>
            </w:r>
          </w:p>
        </w:tc>
      </w:tr>
      <w:tr w:rsidR="00B60F80" w:rsidRPr="00B60F80" w14:paraId="2A06A68A"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0246D10F"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71CEEA7D"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The board has considered total cost, value, and affordability within the principal's remaining PLD fund and other PLD budgets.</w:t>
            </w:r>
          </w:p>
        </w:tc>
      </w:tr>
    </w:tbl>
    <w:p w14:paraId="2C238841" w14:textId="77777777" w:rsidR="00AF1AC9" w:rsidRPr="0084631F" w:rsidRDefault="00AF1AC9">
      <w:pPr>
        <w:rPr>
          <w:rFonts w:ascii="Verdana" w:hAnsi="Verdana"/>
          <w:color w:val="000000" w:themeColor="background1"/>
          <w:sz w:val="20"/>
          <w:szCs w:val="20"/>
        </w:rPr>
      </w:pPr>
    </w:p>
    <w:p w14:paraId="78CD9836" w14:textId="77777777" w:rsidR="000B6718" w:rsidRDefault="000B6718">
      <w:pPr>
        <w:rPr>
          <w:rFonts w:ascii="Verdana" w:hAnsi="Verdana"/>
          <w:b/>
          <w:color w:val="000000" w:themeColor="background1"/>
          <w:sz w:val="20"/>
          <w:szCs w:val="20"/>
        </w:rPr>
      </w:pPr>
      <w:bookmarkStart w:id="4" w:name="bm_4_if_activity_is_an_additional_afc15c"/>
      <w:r>
        <w:rPr>
          <w:rFonts w:ascii="Verdana" w:hAnsi="Verdana"/>
          <w:b/>
          <w:color w:val="000000" w:themeColor="background1"/>
          <w:sz w:val="20"/>
          <w:szCs w:val="20"/>
        </w:rPr>
        <w:br w:type="page"/>
      </w:r>
    </w:p>
    <w:p w14:paraId="2EFA681E" w14:textId="58240480" w:rsidR="00467661" w:rsidRPr="0084631F" w:rsidRDefault="00B06EA9">
      <w:pPr>
        <w:spacing w:before="240" w:line="271" w:lineRule="auto"/>
        <w:rPr>
          <w:rFonts w:ascii="Verdana" w:hAnsi="Verdana"/>
          <w:color w:val="000000" w:themeColor="background1"/>
          <w:sz w:val="20"/>
          <w:szCs w:val="20"/>
        </w:rPr>
      </w:pPr>
      <w:r w:rsidRPr="0084631F">
        <w:rPr>
          <w:rFonts w:ascii="Verdana" w:hAnsi="Verdana"/>
          <w:b/>
          <w:color w:val="000000" w:themeColor="background1"/>
          <w:sz w:val="20"/>
          <w:szCs w:val="20"/>
        </w:rPr>
        <w:lastRenderedPageBreak/>
        <w:t>4. If Activity is an Additional Eligible PLD Activity</w:t>
      </w:r>
      <w:bookmarkEnd w:id="4"/>
    </w:p>
    <w:p w14:paraId="577915A6" w14:textId="77777777" w:rsidR="00467661" w:rsidRPr="0084631F" w:rsidRDefault="00B06EA9">
      <w:pPr>
        <w:spacing w:after="210"/>
        <w:rPr>
          <w:rFonts w:ascii="Verdana" w:hAnsi="Verdana"/>
          <w:color w:val="000000" w:themeColor="background1"/>
          <w:sz w:val="20"/>
          <w:szCs w:val="20"/>
        </w:rPr>
      </w:pPr>
      <w:r w:rsidRPr="0084631F">
        <w:rPr>
          <w:rFonts w:ascii="Verdana" w:hAnsi="Verdana"/>
          <w:b/>
          <w:color w:val="000000" w:themeColor="background1"/>
          <w:sz w:val="20"/>
          <w:szCs w:val="20"/>
        </w:rPr>
        <w:t>Only complete this section where activity is not on the PDM but is being considered under the PLD fund criteria.</w:t>
      </w:r>
    </w:p>
    <w:p w14:paraId="5B405779" w14:textId="77777777" w:rsidR="00467661" w:rsidRPr="0084631F" w:rsidRDefault="00B06EA9">
      <w:pPr>
        <w:spacing w:before="240" w:line="271" w:lineRule="auto"/>
        <w:rPr>
          <w:rFonts w:ascii="Verdana" w:hAnsi="Verdana"/>
          <w:color w:val="000000" w:themeColor="background1"/>
          <w:sz w:val="20"/>
          <w:szCs w:val="20"/>
        </w:rPr>
      </w:pPr>
      <w:bookmarkStart w:id="5" w:name="a_study_tours_nz_or_australia"/>
      <w:r w:rsidRPr="0084631F">
        <w:rPr>
          <w:rFonts w:ascii="Verdana" w:hAnsi="Verdana"/>
          <w:b/>
          <w:color w:val="000000" w:themeColor="background1"/>
          <w:sz w:val="20"/>
          <w:szCs w:val="20"/>
        </w:rPr>
        <w:t>A. Study Tours (NZ or Australia)</w:t>
      </w:r>
      <w:bookmarkEnd w:id="5"/>
    </w:p>
    <w:tbl>
      <w:tblPr>
        <w:tblStyle w:val="NormalGrid"/>
        <w:tblW w:w="0" w:type="auto"/>
        <w:jc w:val="center"/>
        <w:tblCellSpacing w:w="0" w:type="dxa"/>
        <w:tblLook w:val="04A0" w:firstRow="1" w:lastRow="0" w:firstColumn="1" w:lastColumn="0" w:noHBand="0" w:noVBand="1"/>
      </w:tblPr>
      <w:tblGrid>
        <w:gridCol w:w="533"/>
        <w:gridCol w:w="10247"/>
      </w:tblGrid>
      <w:tr w:rsidR="00B60F80" w:rsidRPr="00B60F80" w14:paraId="1F879164" w14:textId="77777777">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tcPr>
          <w:p w14:paraId="4E689273"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top w:val="single" w:sz="8" w:space="0" w:color="000000"/>
              <w:bottom w:val="single" w:sz="8" w:space="0" w:color="000000"/>
              <w:right w:val="single" w:sz="8" w:space="0" w:color="000000"/>
            </w:tcBorders>
          </w:tcPr>
          <w:p w14:paraId="1CC72949"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The tour is within New Zealand or Australia.</w:t>
            </w:r>
          </w:p>
        </w:tc>
      </w:tr>
      <w:tr w:rsidR="00B60F80" w:rsidRPr="00B60F80" w14:paraId="266A374B"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2EE161D3"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1772B3D9"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There is a set schedule of events/school visits with a clear strategic purpose for each.</w:t>
            </w:r>
          </w:p>
        </w:tc>
      </w:tr>
      <w:tr w:rsidR="00B60F80" w:rsidRPr="00B60F80" w14:paraId="18EDAA73"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53D7F935"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1F80529A"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Costs are clearly itemised and relevant to the professional learning purpose.</w:t>
            </w:r>
          </w:p>
        </w:tc>
      </w:tr>
      <w:tr w:rsidR="00B60F80" w:rsidRPr="00B60F80" w14:paraId="26021683"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70B0C2B5"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482A9E27"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The tour has a stated focus and intended outcomes specific to principals and school leadership in New Zealand.</w:t>
            </w:r>
          </w:p>
        </w:tc>
      </w:tr>
      <w:tr w:rsidR="00B60F80" w:rsidRPr="00B60F80" w14:paraId="56A8FF95"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392658FC"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0F309AA2"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The tour is organised or endorsed by a principal association, peak body, government education agency, or international leadership centre.</w:t>
            </w:r>
          </w:p>
        </w:tc>
      </w:tr>
      <w:tr w:rsidR="00B60F80" w:rsidRPr="00B60F80" w14:paraId="08F3FD5B"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2C61E2F4"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424C6CBA"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The principal has agreed that outcomes will be recorded in their Professional Growth Cycle and shared with the board.</w:t>
            </w:r>
          </w:p>
        </w:tc>
      </w:tr>
    </w:tbl>
    <w:p w14:paraId="134B411C" w14:textId="77777777" w:rsidR="00467661" w:rsidRPr="0084631F" w:rsidRDefault="00467661">
      <w:pPr>
        <w:rPr>
          <w:rFonts w:ascii="Verdana" w:hAnsi="Verdana"/>
          <w:color w:val="000000" w:themeColor="background1"/>
          <w:sz w:val="20"/>
          <w:szCs w:val="20"/>
        </w:rPr>
      </w:pPr>
    </w:p>
    <w:p w14:paraId="490D99BA" w14:textId="77777777" w:rsidR="00467661" w:rsidRPr="0084631F" w:rsidRDefault="00B06EA9">
      <w:pPr>
        <w:spacing w:before="240" w:line="271" w:lineRule="auto"/>
        <w:rPr>
          <w:rFonts w:ascii="Verdana" w:hAnsi="Verdana"/>
          <w:color w:val="000000" w:themeColor="background1"/>
          <w:sz w:val="20"/>
          <w:szCs w:val="20"/>
        </w:rPr>
      </w:pPr>
      <w:bookmarkStart w:id="6" w:name="b_professional_learning_groups_plgs"/>
      <w:r w:rsidRPr="0084631F">
        <w:rPr>
          <w:rFonts w:ascii="Verdana" w:hAnsi="Verdana"/>
          <w:b/>
          <w:color w:val="000000" w:themeColor="background1"/>
          <w:sz w:val="20"/>
          <w:szCs w:val="20"/>
        </w:rPr>
        <w:t>B. Professional Learning Groups (PLGs)</w:t>
      </w:r>
      <w:bookmarkEnd w:id="6"/>
    </w:p>
    <w:tbl>
      <w:tblPr>
        <w:tblStyle w:val="NormalGrid"/>
        <w:tblW w:w="0" w:type="auto"/>
        <w:jc w:val="center"/>
        <w:tblCellSpacing w:w="0" w:type="dxa"/>
        <w:tblLook w:val="04A0" w:firstRow="1" w:lastRow="0" w:firstColumn="1" w:lastColumn="0" w:noHBand="0" w:noVBand="1"/>
      </w:tblPr>
      <w:tblGrid>
        <w:gridCol w:w="533"/>
        <w:gridCol w:w="10247"/>
      </w:tblGrid>
      <w:tr w:rsidR="00B60F80" w:rsidRPr="00B60F80" w14:paraId="4024F74B" w14:textId="77777777">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tcPr>
          <w:p w14:paraId="29CF4425"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top w:val="single" w:sz="8" w:space="0" w:color="000000"/>
              <w:bottom w:val="single" w:sz="8" w:space="0" w:color="000000"/>
              <w:right w:val="single" w:sz="8" w:space="0" w:color="000000"/>
            </w:tcBorders>
          </w:tcPr>
          <w:p w14:paraId="0F76158A"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Component activities are delivered within New Zealand and/or Australia.</w:t>
            </w:r>
          </w:p>
        </w:tc>
      </w:tr>
      <w:tr w:rsidR="00B60F80" w:rsidRPr="00B60F80" w14:paraId="0580DA08"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652FDFDF"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78AC4FDD"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The activity is specified (what, when, where) with clear, relevant costs.</w:t>
            </w:r>
          </w:p>
        </w:tc>
      </w:tr>
      <w:tr w:rsidR="00B60F80" w:rsidRPr="00B60F80" w14:paraId="01A41C0D"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3B392B6A"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1B43586D"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The PLG learning focus is relevant to the principal's professional learning and leadership.</w:t>
            </w:r>
          </w:p>
        </w:tc>
      </w:tr>
      <w:tr w:rsidR="00B60F80" w:rsidRPr="00B60F80" w14:paraId="6931ED77"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0FD4D905"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7396546E"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The principal has agreed that PLG outcomes will be recorded in the Professional Growth Cycle and shared with the board.</w:t>
            </w:r>
          </w:p>
        </w:tc>
      </w:tr>
    </w:tbl>
    <w:p w14:paraId="3B6FED3C" w14:textId="77777777" w:rsidR="00467661" w:rsidRPr="0084631F" w:rsidRDefault="00467661">
      <w:pPr>
        <w:rPr>
          <w:rFonts w:ascii="Verdana" w:hAnsi="Verdana"/>
          <w:color w:val="000000" w:themeColor="background1"/>
          <w:sz w:val="20"/>
          <w:szCs w:val="20"/>
        </w:rPr>
      </w:pPr>
    </w:p>
    <w:p w14:paraId="4FECEC11" w14:textId="77777777" w:rsidR="00467661" w:rsidRPr="0084631F" w:rsidRDefault="00B06EA9">
      <w:pPr>
        <w:spacing w:before="240" w:line="271" w:lineRule="auto"/>
        <w:rPr>
          <w:rFonts w:ascii="Verdana" w:hAnsi="Verdana"/>
          <w:color w:val="000000" w:themeColor="background1"/>
          <w:sz w:val="20"/>
          <w:szCs w:val="20"/>
        </w:rPr>
      </w:pPr>
      <w:bookmarkStart w:id="7" w:name="c_education_fellowships"/>
      <w:r w:rsidRPr="0084631F">
        <w:rPr>
          <w:rFonts w:ascii="Verdana" w:hAnsi="Verdana"/>
          <w:b/>
          <w:color w:val="000000" w:themeColor="background1"/>
          <w:sz w:val="20"/>
          <w:szCs w:val="20"/>
        </w:rPr>
        <w:t>C. Education Fellowships</w:t>
      </w:r>
      <w:bookmarkEnd w:id="7"/>
    </w:p>
    <w:tbl>
      <w:tblPr>
        <w:tblStyle w:val="NormalGrid"/>
        <w:tblW w:w="0" w:type="auto"/>
        <w:jc w:val="center"/>
        <w:tblCellSpacing w:w="0" w:type="dxa"/>
        <w:tblLook w:val="04A0" w:firstRow="1" w:lastRow="0" w:firstColumn="1" w:lastColumn="0" w:noHBand="0" w:noVBand="1"/>
      </w:tblPr>
      <w:tblGrid>
        <w:gridCol w:w="533"/>
        <w:gridCol w:w="10247"/>
      </w:tblGrid>
      <w:tr w:rsidR="00B60F80" w:rsidRPr="00B60F80" w14:paraId="32F72A6B" w14:textId="77777777">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tcPr>
          <w:p w14:paraId="4F2916C6"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top w:val="single" w:sz="8" w:space="0" w:color="000000"/>
              <w:bottom w:val="single" w:sz="8" w:space="0" w:color="000000"/>
              <w:right w:val="single" w:sz="8" w:space="0" w:color="000000"/>
            </w:tcBorders>
          </w:tcPr>
          <w:p w14:paraId="765B9885" w14:textId="616C00F4"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The principal has been awarded a Fellowship by an association in conjunction with the Ministry (for example</w:t>
            </w:r>
            <w:r w:rsidR="00A9289D">
              <w:rPr>
                <w:rFonts w:ascii="Verdana" w:hAnsi="Verdana"/>
                <w:color w:val="000000" w:themeColor="background1"/>
                <w:sz w:val="20"/>
                <w:szCs w:val="20"/>
              </w:rPr>
              <w:t>,</w:t>
            </w:r>
            <w:r w:rsidRPr="0084631F">
              <w:rPr>
                <w:rFonts w:ascii="Verdana" w:hAnsi="Verdana"/>
                <w:color w:val="000000" w:themeColor="background1"/>
                <w:sz w:val="20"/>
                <w:szCs w:val="20"/>
              </w:rPr>
              <w:t xml:space="preserve"> APPA, CPPA, Wolf Fisher).</w:t>
            </w:r>
          </w:p>
        </w:tc>
      </w:tr>
      <w:tr w:rsidR="00B60F80" w:rsidRPr="00B60F80" w14:paraId="007E98A3"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4F230756"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0DDD5E7D"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The proposed use of the fund clearly supports and advances the goals of the Fellowship plan.</w:t>
            </w:r>
          </w:p>
        </w:tc>
      </w:tr>
      <w:tr w:rsidR="00B60F80" w:rsidRPr="00B60F80" w14:paraId="3CF831AD"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13B253AC"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3B40B8A4"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The activity clearly contributes to the principal's professional learning, leadership development, or related outcomes identified in the Fellowship plan.</w:t>
            </w:r>
          </w:p>
        </w:tc>
      </w:tr>
      <w:tr w:rsidR="00B60F80" w:rsidRPr="00B60F80" w14:paraId="5C436C50"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18967D96"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605C9EC2"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The board is satisfied that the PLD is relevant to the school and that costs are appropriate.</w:t>
            </w:r>
          </w:p>
        </w:tc>
      </w:tr>
    </w:tbl>
    <w:p w14:paraId="219F3239" w14:textId="77777777" w:rsidR="00467661" w:rsidRPr="0084631F" w:rsidRDefault="00467661">
      <w:pPr>
        <w:rPr>
          <w:rFonts w:ascii="Verdana" w:hAnsi="Verdana"/>
          <w:color w:val="000000" w:themeColor="background1"/>
          <w:sz w:val="20"/>
          <w:szCs w:val="20"/>
        </w:rPr>
      </w:pPr>
    </w:p>
    <w:p w14:paraId="73568387" w14:textId="77777777" w:rsidR="00467661" w:rsidRPr="0084631F" w:rsidRDefault="00B06EA9">
      <w:pPr>
        <w:spacing w:before="240" w:line="271" w:lineRule="auto"/>
        <w:rPr>
          <w:rFonts w:ascii="Verdana" w:hAnsi="Verdana"/>
          <w:color w:val="000000" w:themeColor="background1"/>
          <w:sz w:val="20"/>
          <w:szCs w:val="20"/>
        </w:rPr>
      </w:pPr>
      <w:bookmarkStart w:id="8" w:name="d_international_conferences"/>
      <w:r w:rsidRPr="0084631F">
        <w:rPr>
          <w:rFonts w:ascii="Verdana" w:hAnsi="Verdana"/>
          <w:b/>
          <w:color w:val="000000" w:themeColor="background1"/>
          <w:sz w:val="20"/>
          <w:szCs w:val="20"/>
        </w:rPr>
        <w:t>D. International Conferences</w:t>
      </w:r>
      <w:bookmarkEnd w:id="8"/>
    </w:p>
    <w:tbl>
      <w:tblPr>
        <w:tblStyle w:val="NormalGrid"/>
        <w:tblW w:w="0" w:type="auto"/>
        <w:jc w:val="center"/>
        <w:tblCellSpacing w:w="0" w:type="dxa"/>
        <w:tblLook w:val="04A0" w:firstRow="1" w:lastRow="0" w:firstColumn="1" w:lastColumn="0" w:noHBand="0" w:noVBand="1"/>
      </w:tblPr>
      <w:tblGrid>
        <w:gridCol w:w="533"/>
        <w:gridCol w:w="10247"/>
      </w:tblGrid>
      <w:tr w:rsidR="00B60F80" w:rsidRPr="00B60F80" w14:paraId="5ED03666" w14:textId="77777777">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tcPr>
          <w:p w14:paraId="5900D58A"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top w:val="single" w:sz="8" w:space="0" w:color="000000"/>
              <w:bottom w:val="single" w:sz="8" w:space="0" w:color="000000"/>
              <w:right w:val="single" w:sz="8" w:space="0" w:color="000000"/>
            </w:tcBorders>
          </w:tcPr>
          <w:p w14:paraId="100D06F2"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 xml:space="preserve">The conference is one of the specified conferences: World </w:t>
            </w:r>
            <w:proofErr w:type="spellStart"/>
            <w:r w:rsidRPr="0084631F">
              <w:rPr>
                <w:rFonts w:ascii="Verdana" w:hAnsi="Verdana"/>
                <w:color w:val="000000" w:themeColor="background1"/>
                <w:sz w:val="20"/>
                <w:szCs w:val="20"/>
              </w:rPr>
              <w:t>EduLead</w:t>
            </w:r>
            <w:proofErr w:type="spellEnd"/>
            <w:r w:rsidRPr="0084631F">
              <w:rPr>
                <w:rFonts w:ascii="Verdana" w:hAnsi="Verdana"/>
                <w:color w:val="000000" w:themeColor="background1"/>
                <w:sz w:val="20"/>
                <w:szCs w:val="20"/>
              </w:rPr>
              <w:t xml:space="preserve"> (Singapore); </w:t>
            </w:r>
            <w:proofErr w:type="spellStart"/>
            <w:r w:rsidRPr="0084631F">
              <w:rPr>
                <w:rFonts w:ascii="Verdana" w:hAnsi="Verdana"/>
                <w:color w:val="000000" w:themeColor="background1"/>
                <w:sz w:val="20"/>
                <w:szCs w:val="20"/>
              </w:rPr>
              <w:t>uLead</w:t>
            </w:r>
            <w:proofErr w:type="spellEnd"/>
            <w:r w:rsidRPr="0084631F">
              <w:rPr>
                <w:rFonts w:ascii="Verdana" w:hAnsi="Verdana"/>
                <w:color w:val="000000" w:themeColor="background1"/>
                <w:sz w:val="20"/>
                <w:szCs w:val="20"/>
              </w:rPr>
              <w:t xml:space="preserve"> (Banff, Canada); ISTE Live 26 (Orlando, including online).</w:t>
            </w:r>
          </w:p>
        </w:tc>
      </w:tr>
      <w:tr w:rsidR="00B60F80" w:rsidRPr="00B60F80" w14:paraId="3B8B3495"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74C3C1A4"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14E8A193" w14:textId="0C036A66"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 xml:space="preserve">The board is satisfied </w:t>
            </w:r>
            <w:r w:rsidR="00C24649">
              <w:rPr>
                <w:rFonts w:ascii="Verdana" w:hAnsi="Verdana"/>
                <w:color w:val="000000" w:themeColor="background1"/>
                <w:sz w:val="20"/>
                <w:szCs w:val="20"/>
              </w:rPr>
              <w:t xml:space="preserve">that </w:t>
            </w:r>
            <w:r w:rsidRPr="0084631F">
              <w:rPr>
                <w:rFonts w:ascii="Verdana" w:hAnsi="Verdana"/>
                <w:color w:val="000000" w:themeColor="background1"/>
                <w:sz w:val="20"/>
                <w:szCs w:val="20"/>
              </w:rPr>
              <w:t>the conference is relevant to the school context and the principal's leadership role.</w:t>
            </w:r>
          </w:p>
        </w:tc>
      </w:tr>
      <w:tr w:rsidR="00B60F80" w:rsidRPr="00B60F80" w14:paraId="4CE25213"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666D0A19"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00295659"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The cost is an appropriate use of funding given total PLD resources and other priorities.</w:t>
            </w:r>
          </w:p>
        </w:tc>
      </w:tr>
    </w:tbl>
    <w:p w14:paraId="4096C407" w14:textId="7C2FC36E" w:rsidR="000B6718" w:rsidRDefault="000B6718">
      <w:pPr>
        <w:spacing w:before="240" w:line="271" w:lineRule="auto"/>
        <w:rPr>
          <w:rFonts w:ascii="Verdana" w:hAnsi="Verdana"/>
          <w:color w:val="000000" w:themeColor="background1"/>
          <w:sz w:val="20"/>
          <w:szCs w:val="20"/>
        </w:rPr>
      </w:pPr>
    </w:p>
    <w:p w14:paraId="72EB0609" w14:textId="77777777" w:rsidR="00467661" w:rsidRPr="0084631F" w:rsidRDefault="00B06EA9">
      <w:pPr>
        <w:spacing w:before="240" w:line="271" w:lineRule="auto"/>
        <w:rPr>
          <w:rFonts w:ascii="Verdana" w:hAnsi="Verdana"/>
          <w:color w:val="000000" w:themeColor="background1"/>
          <w:sz w:val="20"/>
          <w:szCs w:val="20"/>
        </w:rPr>
      </w:pPr>
      <w:bookmarkStart w:id="9" w:name="bm_5_alignment_with_leadership_ou_4f4757"/>
      <w:r w:rsidRPr="0084631F">
        <w:rPr>
          <w:rFonts w:ascii="Verdana" w:hAnsi="Verdana"/>
          <w:b/>
          <w:color w:val="000000" w:themeColor="background1"/>
          <w:sz w:val="20"/>
          <w:szCs w:val="20"/>
        </w:rPr>
        <w:lastRenderedPageBreak/>
        <w:t>5. Alignment with Leadership, Outcomes, and Strategy</w:t>
      </w:r>
      <w:bookmarkEnd w:id="9"/>
    </w:p>
    <w:tbl>
      <w:tblPr>
        <w:tblStyle w:val="NormalGrid"/>
        <w:tblW w:w="0" w:type="auto"/>
        <w:jc w:val="center"/>
        <w:tblCellSpacing w:w="0" w:type="dxa"/>
        <w:tblLook w:val="04A0" w:firstRow="1" w:lastRow="0" w:firstColumn="1" w:lastColumn="0" w:noHBand="0" w:noVBand="1"/>
      </w:tblPr>
      <w:tblGrid>
        <w:gridCol w:w="533"/>
        <w:gridCol w:w="10247"/>
      </w:tblGrid>
      <w:tr w:rsidR="00B60F80" w:rsidRPr="00B60F80" w14:paraId="21950B85" w14:textId="77777777">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tcPr>
          <w:p w14:paraId="3D538659"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top w:val="single" w:sz="8" w:space="0" w:color="000000"/>
              <w:bottom w:val="single" w:sz="8" w:space="0" w:color="000000"/>
              <w:right w:val="single" w:sz="8" w:space="0" w:color="000000"/>
            </w:tcBorders>
          </w:tcPr>
          <w:p w14:paraId="4855E092" w14:textId="6028775D" w:rsidR="00B60F80" w:rsidRPr="0084631F" w:rsidRDefault="00B06EA9" w:rsidP="00B60F80">
            <w:pPr>
              <w:rPr>
                <w:rFonts w:ascii="Verdana" w:eastAsia="Georgia" w:hAnsi="Verdana" w:cs="Georgia"/>
                <w:color w:val="000000" w:themeColor="background1"/>
                <w:sz w:val="20"/>
                <w:szCs w:val="20"/>
              </w:rPr>
            </w:pPr>
            <w:r w:rsidRPr="0084631F">
              <w:rPr>
                <w:rFonts w:ascii="Verdana" w:hAnsi="Verdana"/>
                <w:color w:val="000000" w:themeColor="background1"/>
                <w:sz w:val="20"/>
                <w:szCs w:val="20"/>
              </w:rPr>
              <w:t>Application explains how the activity will grow the principal's leadership capability.</w:t>
            </w:r>
          </w:p>
        </w:tc>
      </w:tr>
      <w:tr w:rsidR="00B60F80" w:rsidRPr="00B60F80" w14:paraId="0A6D506E"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6DE7B5EB"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6D3AF8F2" w14:textId="5280A862" w:rsidR="00B60F80" w:rsidRPr="0084631F" w:rsidRDefault="00B06EA9" w:rsidP="00B60F80">
            <w:pPr>
              <w:rPr>
                <w:rFonts w:ascii="Verdana" w:eastAsia="Georgia" w:hAnsi="Verdana" w:cs="Georgia"/>
                <w:color w:val="000000" w:themeColor="background1"/>
                <w:sz w:val="20"/>
                <w:szCs w:val="20"/>
              </w:rPr>
            </w:pPr>
            <w:r w:rsidRPr="0084631F">
              <w:rPr>
                <w:rFonts w:ascii="Verdana" w:eastAsia="Georgia" w:hAnsi="Verdana" w:cs="Georgia"/>
                <w:color w:val="000000" w:themeColor="background1"/>
                <w:sz w:val="20"/>
                <w:szCs w:val="20"/>
              </w:rPr>
              <w:t>Application links expected learning to improved outcomes for students/ākonga.</w:t>
            </w:r>
          </w:p>
        </w:tc>
      </w:tr>
      <w:tr w:rsidR="00B60F80" w:rsidRPr="00B60F80" w14:paraId="3AC70272"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1EB350D3"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60305F5B"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Activity fits logically with the principal's Professional Growth Cycle goals and/or other agreed development priorities.</w:t>
            </w:r>
          </w:p>
        </w:tc>
      </w:tr>
      <w:tr w:rsidR="00B60F80" w:rsidRPr="00B60F80" w14:paraId="16B09210"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7FB5A7D3"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76F456BD"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Activity aligns with the school's strategic plan and current improvement priorities.</w:t>
            </w:r>
          </w:p>
        </w:tc>
      </w:tr>
    </w:tbl>
    <w:p w14:paraId="4BB5F184" w14:textId="77777777" w:rsidR="00467661" w:rsidRPr="0084631F" w:rsidRDefault="00B06EA9">
      <w:pPr>
        <w:spacing w:before="240" w:line="271" w:lineRule="auto"/>
        <w:rPr>
          <w:rFonts w:ascii="Verdana" w:hAnsi="Verdana"/>
          <w:color w:val="000000" w:themeColor="background1"/>
          <w:sz w:val="20"/>
          <w:szCs w:val="20"/>
        </w:rPr>
      </w:pPr>
      <w:bookmarkStart w:id="10" w:name="bm_6_budget_travel_and_sensitive_89d96d"/>
      <w:r w:rsidRPr="0084631F">
        <w:rPr>
          <w:rFonts w:ascii="Verdana" w:hAnsi="Verdana"/>
          <w:b/>
          <w:color w:val="000000" w:themeColor="background1"/>
          <w:sz w:val="20"/>
          <w:szCs w:val="20"/>
        </w:rPr>
        <w:t>6. Budget, Travel, and Sensitive Expenditure</w:t>
      </w:r>
      <w:bookmarkEnd w:id="10"/>
    </w:p>
    <w:tbl>
      <w:tblPr>
        <w:tblStyle w:val="NormalGrid"/>
        <w:tblW w:w="0" w:type="auto"/>
        <w:jc w:val="center"/>
        <w:tblCellSpacing w:w="0" w:type="dxa"/>
        <w:tblLook w:val="04A0" w:firstRow="1" w:lastRow="0" w:firstColumn="1" w:lastColumn="0" w:noHBand="0" w:noVBand="1"/>
      </w:tblPr>
      <w:tblGrid>
        <w:gridCol w:w="533"/>
        <w:gridCol w:w="10247"/>
      </w:tblGrid>
      <w:tr w:rsidR="00B60F80" w:rsidRPr="00B60F80" w14:paraId="296F637A" w14:textId="77777777">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tcPr>
          <w:p w14:paraId="1DFF250E"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top w:val="single" w:sz="8" w:space="0" w:color="000000"/>
              <w:bottom w:val="single" w:sz="8" w:space="0" w:color="000000"/>
              <w:right w:val="single" w:sz="8" w:space="0" w:color="000000"/>
            </w:tcBorders>
          </w:tcPr>
          <w:p w14:paraId="603D443B"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Budget is itemised (fees, travel, accommodation, ground transport, meals, other), and assumptions are clear.</w:t>
            </w:r>
          </w:p>
        </w:tc>
      </w:tr>
      <w:tr w:rsidR="00B60F80" w:rsidRPr="00B60F80" w14:paraId="1E03611A"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31480335"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32AFD176"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Costs are "actual and reasonable" and consistent with school finance, travel, and sensitive expenditure policies, and with Auditor-General guidance.</w:t>
            </w:r>
          </w:p>
        </w:tc>
      </w:tr>
      <w:tr w:rsidR="00B60F80" w:rsidRPr="00B60F80" w14:paraId="1568C861"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02B0F5FF"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59D9D90E"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Economy class airfares only are included.</w:t>
            </w:r>
          </w:p>
        </w:tc>
      </w:tr>
      <w:tr w:rsidR="00B60F80" w:rsidRPr="00B60F80" w14:paraId="53FC2907"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6FDBF6FE"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649F7298"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Accommodation is reasonable for the location and duration (including at most one night before/after if required for transport).</w:t>
            </w:r>
          </w:p>
        </w:tc>
      </w:tr>
      <w:tr w:rsidR="00B60F80" w:rsidRPr="00B60F80" w14:paraId="5B577C00"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0BBEDC65"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3419C2EB"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Ground transport is limited to travel to/from accommodation and training venues.</w:t>
            </w:r>
          </w:p>
        </w:tc>
      </w:tr>
      <w:tr w:rsidR="00B60F80" w:rsidRPr="00B60F80" w14:paraId="2BA38A7F" w14:textId="77777777" w:rsidTr="007F6EA2">
        <w:trPr>
          <w:cantSplit/>
          <w:tblCellSpacing w:w="0" w:type="dxa"/>
          <w:jc w:val="center"/>
        </w:trPr>
        <w:tc>
          <w:tcPr>
            <w:tcW w:w="0" w:type="auto"/>
            <w:tcBorders>
              <w:top w:val="single" w:sz="8" w:space="0" w:color="000000"/>
              <w:left w:val="single" w:sz="8" w:space="0" w:color="000000"/>
              <w:bottom w:val="single" w:sz="4" w:space="0" w:color="auto"/>
              <w:right w:val="single" w:sz="8" w:space="0" w:color="000000"/>
            </w:tcBorders>
          </w:tcPr>
          <w:p w14:paraId="463CE28B"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top w:val="single" w:sz="4" w:space="0" w:color="auto"/>
              <w:bottom w:val="single" w:sz="8" w:space="0" w:color="000000"/>
              <w:right w:val="single" w:sz="8" w:space="0" w:color="000000"/>
            </w:tcBorders>
          </w:tcPr>
          <w:p w14:paraId="28CBC078"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Meals exclude alcohol and other non-permissible items.</w:t>
            </w:r>
          </w:p>
        </w:tc>
      </w:tr>
      <w:tr w:rsidR="00B60F80" w:rsidRPr="00B60F80" w14:paraId="7A152129"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3C04E7E1"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23406FFE"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Only the principal's costs are being claimed (no family or accompanying person costs from this fund).</w:t>
            </w:r>
          </w:p>
        </w:tc>
      </w:tr>
      <w:tr w:rsidR="00B60F80" w:rsidRPr="00B60F80" w14:paraId="3D0F1968"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17A62373"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5BAAA880"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Total spend requested fits within the remaining PLD fund balance for the principal.</w:t>
            </w:r>
          </w:p>
        </w:tc>
      </w:tr>
    </w:tbl>
    <w:p w14:paraId="074E7BA2" w14:textId="77777777" w:rsidR="00467661" w:rsidRPr="0084631F" w:rsidRDefault="00467661">
      <w:pPr>
        <w:rPr>
          <w:rFonts w:ascii="Verdana" w:hAnsi="Verdana"/>
          <w:color w:val="000000" w:themeColor="background1"/>
          <w:sz w:val="20"/>
          <w:szCs w:val="20"/>
        </w:rPr>
      </w:pPr>
    </w:p>
    <w:p w14:paraId="68E9A8F3" w14:textId="77777777" w:rsidR="00467661" w:rsidRPr="0084631F" w:rsidRDefault="00B06EA9">
      <w:pPr>
        <w:spacing w:after="210"/>
        <w:rPr>
          <w:rFonts w:ascii="Verdana" w:hAnsi="Verdana"/>
          <w:color w:val="000000" w:themeColor="background1"/>
          <w:sz w:val="20"/>
          <w:szCs w:val="20"/>
        </w:rPr>
      </w:pPr>
      <w:r w:rsidRPr="0084631F">
        <w:rPr>
          <w:rFonts w:ascii="Verdana" w:hAnsi="Verdana"/>
          <w:b/>
          <w:color w:val="000000" w:themeColor="background1"/>
          <w:sz w:val="20"/>
          <w:szCs w:val="20"/>
        </w:rPr>
        <w:t>If any item is not met, consider:</w:t>
      </w:r>
      <w:r w:rsidRPr="0084631F">
        <w:rPr>
          <w:rFonts w:ascii="Verdana" w:hAnsi="Verdana"/>
          <w:color w:val="000000" w:themeColor="background1"/>
          <w:sz w:val="20"/>
          <w:szCs w:val="20"/>
        </w:rPr>
        <w:t xml:space="preserve"> Excluding specific costs (e.g. upgrade, partner costs, additional days) or capping the amount approved.</w:t>
      </w:r>
    </w:p>
    <w:p w14:paraId="67036DD5" w14:textId="77777777" w:rsidR="00467661" w:rsidRPr="0084631F" w:rsidRDefault="00B06EA9">
      <w:pPr>
        <w:spacing w:before="240" w:line="271" w:lineRule="auto"/>
        <w:rPr>
          <w:rFonts w:ascii="Verdana" w:hAnsi="Verdana"/>
          <w:color w:val="000000" w:themeColor="background1"/>
          <w:sz w:val="20"/>
          <w:szCs w:val="20"/>
        </w:rPr>
      </w:pPr>
      <w:bookmarkStart w:id="11" w:name="bm_7_information_completeness_and_c1a7fe"/>
      <w:r w:rsidRPr="0084631F">
        <w:rPr>
          <w:rFonts w:ascii="Verdana" w:hAnsi="Verdana"/>
          <w:b/>
          <w:color w:val="000000" w:themeColor="background1"/>
          <w:sz w:val="20"/>
          <w:szCs w:val="20"/>
        </w:rPr>
        <w:t>7. Information Completeness and Documentation</w:t>
      </w:r>
      <w:bookmarkEnd w:id="11"/>
    </w:p>
    <w:tbl>
      <w:tblPr>
        <w:tblStyle w:val="NormalGrid"/>
        <w:tblW w:w="0" w:type="auto"/>
        <w:jc w:val="center"/>
        <w:tblCellSpacing w:w="0" w:type="dxa"/>
        <w:tblLook w:val="04A0" w:firstRow="1" w:lastRow="0" w:firstColumn="1" w:lastColumn="0" w:noHBand="0" w:noVBand="1"/>
      </w:tblPr>
      <w:tblGrid>
        <w:gridCol w:w="533"/>
        <w:gridCol w:w="10247"/>
      </w:tblGrid>
      <w:tr w:rsidR="00B60F80" w:rsidRPr="00B60F80" w14:paraId="5D94236E" w14:textId="77777777">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tcPr>
          <w:p w14:paraId="09997261"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top w:val="single" w:sz="8" w:space="0" w:color="000000"/>
              <w:bottom w:val="single" w:sz="8" w:space="0" w:color="000000"/>
              <w:right w:val="single" w:sz="8" w:space="0" w:color="000000"/>
            </w:tcBorders>
          </w:tcPr>
          <w:p w14:paraId="5EC5993A"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Principal has used the agreed application form (or equivalent</w:t>
            </w:r>
            <w:proofErr w:type="gramStart"/>
            <w:r w:rsidRPr="0084631F">
              <w:rPr>
                <w:rFonts w:ascii="Verdana" w:hAnsi="Verdana"/>
                <w:color w:val="000000" w:themeColor="background1"/>
                <w:sz w:val="20"/>
                <w:szCs w:val="20"/>
              </w:rPr>
              <w:t>)</w:t>
            </w:r>
            <w:proofErr w:type="gramEnd"/>
            <w:r w:rsidRPr="0084631F">
              <w:rPr>
                <w:rFonts w:ascii="Verdana" w:hAnsi="Verdana"/>
                <w:color w:val="000000" w:themeColor="background1"/>
                <w:sz w:val="20"/>
                <w:szCs w:val="20"/>
              </w:rPr>
              <w:t xml:space="preserve"> and all required sections are completed.</w:t>
            </w:r>
          </w:p>
        </w:tc>
      </w:tr>
      <w:tr w:rsidR="00B60F80" w:rsidRPr="00B60F80" w14:paraId="370D9CAF"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1720193E"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457510AD"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Relevant supporting information is attached (programme, schedule, Fellowship plan, conference details, quote/estimate).</w:t>
            </w:r>
          </w:p>
        </w:tc>
      </w:tr>
      <w:tr w:rsidR="00B60F80" w:rsidRPr="00B60F80" w14:paraId="0213BD43"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2040A544"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6B10E450" w14:textId="629845F9"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 xml:space="preserve">The board has checked </w:t>
            </w:r>
            <w:r w:rsidR="0084631F">
              <w:rPr>
                <w:rFonts w:ascii="Verdana" w:hAnsi="Verdana"/>
                <w:color w:val="000000" w:themeColor="background1"/>
                <w:sz w:val="20"/>
                <w:szCs w:val="20"/>
              </w:rPr>
              <w:t xml:space="preserve">the </w:t>
            </w:r>
            <w:r w:rsidRPr="0084631F">
              <w:rPr>
                <w:rFonts w:ascii="Verdana" w:hAnsi="Verdana"/>
                <w:color w:val="000000" w:themeColor="background1"/>
                <w:sz w:val="20"/>
                <w:szCs w:val="20"/>
              </w:rPr>
              <w:t>current PDM listing where relevant.</w:t>
            </w:r>
          </w:p>
        </w:tc>
      </w:tr>
      <w:tr w:rsidR="00B60F80" w:rsidRPr="00B60F80" w14:paraId="1681E2CC"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4A5071E8"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0B2E9E77"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The board has noted how much of the fund has already been used and for what, to support equitable and strategic use.</w:t>
            </w:r>
          </w:p>
        </w:tc>
      </w:tr>
    </w:tbl>
    <w:p w14:paraId="0FE65BFE" w14:textId="77777777" w:rsidR="00467661" w:rsidRPr="0084631F" w:rsidRDefault="00467661">
      <w:pPr>
        <w:rPr>
          <w:rFonts w:ascii="Verdana" w:hAnsi="Verdana"/>
          <w:color w:val="000000" w:themeColor="background1"/>
          <w:sz w:val="20"/>
          <w:szCs w:val="20"/>
        </w:rPr>
      </w:pPr>
    </w:p>
    <w:p w14:paraId="1363D560" w14:textId="77777777" w:rsidR="00467661" w:rsidRPr="0084631F" w:rsidRDefault="00B06EA9">
      <w:pPr>
        <w:spacing w:before="240" w:line="271" w:lineRule="auto"/>
        <w:rPr>
          <w:rFonts w:ascii="Verdana" w:hAnsi="Verdana"/>
          <w:color w:val="000000" w:themeColor="background1"/>
          <w:sz w:val="20"/>
          <w:szCs w:val="20"/>
        </w:rPr>
      </w:pPr>
      <w:bookmarkStart w:id="12" w:name="bm_8_decision_and_minutes"/>
      <w:r w:rsidRPr="0084631F">
        <w:rPr>
          <w:rFonts w:ascii="Verdana" w:hAnsi="Verdana"/>
          <w:b/>
          <w:color w:val="000000" w:themeColor="background1"/>
          <w:sz w:val="20"/>
          <w:szCs w:val="20"/>
        </w:rPr>
        <w:t>8. Decision and Minutes</w:t>
      </w:r>
      <w:bookmarkEnd w:id="12"/>
    </w:p>
    <w:tbl>
      <w:tblPr>
        <w:tblStyle w:val="NormalGrid"/>
        <w:tblW w:w="0" w:type="auto"/>
        <w:jc w:val="center"/>
        <w:tblCellSpacing w:w="0" w:type="dxa"/>
        <w:tblLook w:val="04A0" w:firstRow="1" w:lastRow="0" w:firstColumn="1" w:lastColumn="0" w:noHBand="0" w:noVBand="1"/>
      </w:tblPr>
      <w:tblGrid>
        <w:gridCol w:w="533"/>
        <w:gridCol w:w="10247"/>
      </w:tblGrid>
      <w:tr w:rsidR="00B60F80" w:rsidRPr="00B60F80" w14:paraId="5B755072" w14:textId="77777777">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tcPr>
          <w:p w14:paraId="77FD7CE4"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top w:val="single" w:sz="8" w:space="0" w:color="000000"/>
              <w:bottom w:val="single" w:sz="8" w:space="0" w:color="000000"/>
              <w:right w:val="single" w:sz="8" w:space="0" w:color="000000"/>
            </w:tcBorders>
          </w:tcPr>
          <w:p w14:paraId="52AD3FCC"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Board discussed the application in a board or delegated committee meeting.</w:t>
            </w:r>
          </w:p>
        </w:tc>
      </w:tr>
      <w:tr w:rsidR="00B60F80" w:rsidRPr="00B60F80" w14:paraId="7D64E266"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3E9C0F5D"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0406367C" w14:textId="77777777" w:rsidR="00467661" w:rsidRPr="0084631F" w:rsidRDefault="00B06EA9">
            <w:pPr>
              <w:rPr>
                <w:rFonts w:ascii="Verdana" w:hAnsi="Verdana"/>
                <w:color w:val="000000" w:themeColor="background1"/>
                <w:sz w:val="20"/>
                <w:szCs w:val="20"/>
              </w:rPr>
            </w:pPr>
            <w:proofErr w:type="gramStart"/>
            <w:r w:rsidRPr="0084631F">
              <w:rPr>
                <w:rFonts w:ascii="Verdana" w:hAnsi="Verdana"/>
                <w:color w:val="000000" w:themeColor="background1"/>
                <w:sz w:val="20"/>
                <w:szCs w:val="20"/>
              </w:rPr>
              <w:t>Minutes</w:t>
            </w:r>
            <w:proofErr w:type="gramEnd"/>
            <w:r w:rsidRPr="0084631F">
              <w:rPr>
                <w:rFonts w:ascii="Verdana" w:hAnsi="Verdana"/>
                <w:color w:val="000000" w:themeColor="background1"/>
                <w:sz w:val="20"/>
                <w:szCs w:val="20"/>
              </w:rPr>
              <w:t xml:space="preserve"> </w:t>
            </w:r>
            <w:proofErr w:type="gramStart"/>
            <w:r w:rsidRPr="0084631F">
              <w:rPr>
                <w:rFonts w:ascii="Verdana" w:hAnsi="Verdana"/>
                <w:color w:val="000000" w:themeColor="background1"/>
                <w:sz w:val="20"/>
                <w:szCs w:val="20"/>
              </w:rPr>
              <w:t>record:</w:t>
            </w:r>
            <w:proofErr w:type="gramEnd"/>
            <w:r w:rsidRPr="0084631F">
              <w:rPr>
                <w:rFonts w:ascii="Verdana" w:hAnsi="Verdana"/>
                <w:color w:val="000000" w:themeColor="background1"/>
                <w:sz w:val="20"/>
                <w:szCs w:val="20"/>
              </w:rPr>
              <w:t xml:space="preserve"> that a PPCBU Principal PLD fund application was received; that it was considered against the approved criteria and relevant board policies; the decision (approved/approved with conditions/declined); total amount approved and any conditions (e.g. cost caps, exclusions); expectations for how the principal will report back and share learning.</w:t>
            </w:r>
          </w:p>
        </w:tc>
      </w:tr>
    </w:tbl>
    <w:p w14:paraId="224E5B77" w14:textId="77777777" w:rsidR="00467661" w:rsidRPr="0084631F" w:rsidRDefault="00467661">
      <w:pPr>
        <w:rPr>
          <w:rFonts w:ascii="Verdana" w:hAnsi="Verdana"/>
          <w:color w:val="000000" w:themeColor="background1"/>
          <w:sz w:val="20"/>
          <w:szCs w:val="20"/>
        </w:rPr>
      </w:pPr>
    </w:p>
    <w:p w14:paraId="3317BA2D" w14:textId="77777777" w:rsidR="00467661" w:rsidRPr="0084631F" w:rsidRDefault="00B06EA9">
      <w:pPr>
        <w:spacing w:after="210"/>
        <w:rPr>
          <w:rFonts w:ascii="Verdana" w:hAnsi="Verdana"/>
          <w:color w:val="000000" w:themeColor="background1"/>
          <w:sz w:val="20"/>
          <w:szCs w:val="20"/>
        </w:rPr>
      </w:pPr>
      <w:r w:rsidRPr="0084631F">
        <w:rPr>
          <w:rFonts w:ascii="Verdana" w:hAnsi="Verdana"/>
          <w:b/>
          <w:color w:val="000000" w:themeColor="background1"/>
          <w:sz w:val="20"/>
          <w:szCs w:val="20"/>
        </w:rPr>
        <w:lastRenderedPageBreak/>
        <w:t>Decision (tick one):</w:t>
      </w:r>
    </w:p>
    <w:tbl>
      <w:tblPr>
        <w:tblStyle w:val="NormalGrid"/>
        <w:tblW w:w="0" w:type="auto"/>
        <w:tblCellSpacing w:w="0" w:type="dxa"/>
        <w:tblLook w:val="04A0" w:firstRow="1" w:lastRow="0" w:firstColumn="1" w:lastColumn="0" w:noHBand="0" w:noVBand="1"/>
      </w:tblPr>
      <w:tblGrid>
        <w:gridCol w:w="533"/>
        <w:gridCol w:w="3513"/>
      </w:tblGrid>
      <w:tr w:rsidR="00B60F80" w:rsidRPr="00B60F80" w14:paraId="3777B769" w14:textId="77777777" w:rsidTr="0084631F">
        <w:trPr>
          <w:cantSplit/>
          <w:tblCellSpacing w:w="0" w:type="dxa"/>
        </w:trPr>
        <w:tc>
          <w:tcPr>
            <w:tcW w:w="0" w:type="auto"/>
            <w:tcBorders>
              <w:top w:val="single" w:sz="8" w:space="0" w:color="000000"/>
              <w:left w:val="single" w:sz="8" w:space="0" w:color="000000"/>
              <w:bottom w:val="single" w:sz="8" w:space="0" w:color="000000"/>
              <w:right w:val="single" w:sz="8" w:space="0" w:color="000000"/>
            </w:tcBorders>
          </w:tcPr>
          <w:p w14:paraId="304E10F0"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top w:val="single" w:sz="8" w:space="0" w:color="000000"/>
              <w:bottom w:val="single" w:sz="8" w:space="0" w:color="000000"/>
              <w:right w:val="single" w:sz="8" w:space="0" w:color="000000"/>
            </w:tcBorders>
          </w:tcPr>
          <w:p w14:paraId="3DEC90B1"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Approved</w:t>
            </w:r>
          </w:p>
        </w:tc>
      </w:tr>
      <w:tr w:rsidR="00B60F80" w:rsidRPr="00B60F80" w14:paraId="0AB62FFA" w14:textId="77777777" w:rsidTr="0084631F">
        <w:trPr>
          <w:cantSplit/>
          <w:tblCellSpacing w:w="0" w:type="dxa"/>
        </w:trPr>
        <w:tc>
          <w:tcPr>
            <w:tcW w:w="0" w:type="auto"/>
            <w:tcBorders>
              <w:left w:val="single" w:sz="8" w:space="0" w:color="000000"/>
              <w:bottom w:val="single" w:sz="8" w:space="0" w:color="000000"/>
              <w:right w:val="single" w:sz="8" w:space="0" w:color="000000"/>
            </w:tcBorders>
          </w:tcPr>
          <w:p w14:paraId="06C3FA36"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27628C89"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Approved with conditions (list):</w:t>
            </w:r>
          </w:p>
        </w:tc>
      </w:tr>
      <w:tr w:rsidR="00B60F80" w:rsidRPr="00B60F80" w14:paraId="2B314ABF" w14:textId="77777777" w:rsidTr="0084631F">
        <w:trPr>
          <w:cantSplit/>
          <w:tblCellSpacing w:w="0" w:type="dxa"/>
        </w:trPr>
        <w:tc>
          <w:tcPr>
            <w:tcW w:w="0" w:type="auto"/>
            <w:tcBorders>
              <w:left w:val="single" w:sz="8" w:space="0" w:color="000000"/>
              <w:bottom w:val="single" w:sz="8" w:space="0" w:color="000000"/>
              <w:right w:val="single" w:sz="8" w:space="0" w:color="000000"/>
            </w:tcBorders>
          </w:tcPr>
          <w:p w14:paraId="0A5B32E2"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67BBD041"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Declined (reasons recorded):</w:t>
            </w:r>
          </w:p>
        </w:tc>
      </w:tr>
    </w:tbl>
    <w:p w14:paraId="1D0D41E7" w14:textId="77777777" w:rsidR="00467661" w:rsidRPr="0084631F" w:rsidRDefault="00467661">
      <w:pPr>
        <w:rPr>
          <w:rFonts w:ascii="Verdana" w:hAnsi="Verdana"/>
          <w:color w:val="000000" w:themeColor="background1"/>
          <w:sz w:val="20"/>
          <w:szCs w:val="20"/>
        </w:rPr>
      </w:pPr>
    </w:p>
    <w:p w14:paraId="20A5FD75" w14:textId="3B7D2643" w:rsidR="00467661" w:rsidRPr="0084631F" w:rsidRDefault="00B06EA9">
      <w:pPr>
        <w:spacing w:before="240" w:line="271" w:lineRule="auto"/>
        <w:rPr>
          <w:rFonts w:ascii="Verdana" w:hAnsi="Verdana"/>
          <w:color w:val="000000" w:themeColor="background1"/>
          <w:sz w:val="20"/>
          <w:szCs w:val="20"/>
        </w:rPr>
      </w:pPr>
      <w:bookmarkStart w:id="13" w:name="bm_9_follow_up_and_audit_trail"/>
      <w:r w:rsidRPr="0084631F">
        <w:rPr>
          <w:rFonts w:ascii="Verdana" w:hAnsi="Verdana"/>
          <w:b/>
          <w:color w:val="000000" w:themeColor="background1"/>
          <w:sz w:val="20"/>
          <w:szCs w:val="20"/>
        </w:rPr>
        <w:t>9. Follow-up and Audit Trail</w:t>
      </w:r>
      <w:bookmarkEnd w:id="13"/>
    </w:p>
    <w:tbl>
      <w:tblPr>
        <w:tblStyle w:val="NormalGrid"/>
        <w:tblW w:w="0" w:type="auto"/>
        <w:jc w:val="center"/>
        <w:tblCellSpacing w:w="0" w:type="dxa"/>
        <w:tblLook w:val="04A0" w:firstRow="1" w:lastRow="0" w:firstColumn="1" w:lastColumn="0" w:noHBand="0" w:noVBand="1"/>
      </w:tblPr>
      <w:tblGrid>
        <w:gridCol w:w="533"/>
        <w:gridCol w:w="10247"/>
      </w:tblGrid>
      <w:tr w:rsidR="00B60F80" w:rsidRPr="00B60F80" w14:paraId="6BD3C454" w14:textId="77777777">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tcPr>
          <w:p w14:paraId="1AF9305F"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top w:val="single" w:sz="8" w:space="0" w:color="000000"/>
              <w:bottom w:val="single" w:sz="8" w:space="0" w:color="000000"/>
              <w:right w:val="single" w:sz="8" w:space="0" w:color="000000"/>
            </w:tcBorders>
          </w:tcPr>
          <w:p w14:paraId="64C16F32" w14:textId="77777777" w:rsidR="00467661" w:rsidRPr="0084631F" w:rsidRDefault="00B06EA9">
            <w:pPr>
              <w:rPr>
                <w:rFonts w:ascii="Verdana" w:hAnsi="Verdana"/>
                <w:color w:val="000000" w:themeColor="background1"/>
                <w:sz w:val="20"/>
                <w:szCs w:val="20"/>
              </w:rPr>
            </w:pPr>
            <w:r w:rsidRPr="0084631F">
              <w:rPr>
                <w:rFonts w:ascii="Verdana" w:eastAsia="Georgia" w:hAnsi="Verdana" w:cs="Georgia"/>
                <w:color w:val="000000" w:themeColor="background1"/>
                <w:sz w:val="20"/>
                <w:szCs w:val="20"/>
              </w:rPr>
              <w:t>Principal will report back after the activity, with a brief reflection on key learning, leadership application, and impact on school/ākonga.</w:t>
            </w:r>
          </w:p>
        </w:tc>
      </w:tr>
      <w:tr w:rsidR="00B60F80" w:rsidRPr="00B60F80" w14:paraId="277D3F28"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361FAB53"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77FC5CB3"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Principal will record relevant learning in their Professional Growth Cycle and share this with the board (especially for Study Tours, PLGs, Fellowships).</w:t>
            </w:r>
          </w:p>
        </w:tc>
      </w:tr>
      <w:tr w:rsidR="00B60F80" w:rsidRPr="00B60F80" w14:paraId="2FE71355"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0AECAC63"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349E170D"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Receipts and proof of participation are required and will be checked against the approval.</w:t>
            </w:r>
          </w:p>
        </w:tc>
      </w:tr>
      <w:tr w:rsidR="00B60F80" w:rsidRPr="00B60F80" w14:paraId="3DCCEAAB"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4EDD73E7"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20B43E76"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A complete file (application, checklist, minutes, receipts, post-activity report) is kept for audit, including for any subsequent transfer if the principal moves schools.</w:t>
            </w:r>
          </w:p>
        </w:tc>
      </w:tr>
    </w:tbl>
    <w:p w14:paraId="795365A1" w14:textId="77777777" w:rsidR="00467661" w:rsidRPr="0084631F" w:rsidRDefault="00467661">
      <w:pPr>
        <w:rPr>
          <w:rFonts w:ascii="Verdana" w:hAnsi="Verdana"/>
          <w:color w:val="000000" w:themeColor="background1"/>
          <w:sz w:val="20"/>
          <w:szCs w:val="20"/>
        </w:rPr>
      </w:pPr>
    </w:p>
    <w:p w14:paraId="0F6EC495" w14:textId="77777777" w:rsidR="00467661" w:rsidRPr="0084631F" w:rsidRDefault="00B06EA9">
      <w:pPr>
        <w:spacing w:before="240" w:line="271" w:lineRule="auto"/>
        <w:rPr>
          <w:rFonts w:ascii="Verdana" w:hAnsi="Verdana"/>
          <w:color w:val="000000" w:themeColor="background1"/>
          <w:sz w:val="20"/>
          <w:szCs w:val="20"/>
        </w:rPr>
      </w:pPr>
      <w:bookmarkStart w:id="14" w:name="bm_10_when_the_principal_moves_sc_971d69"/>
      <w:r w:rsidRPr="0084631F">
        <w:rPr>
          <w:rFonts w:ascii="Verdana" w:hAnsi="Verdana"/>
          <w:b/>
          <w:color w:val="000000" w:themeColor="background1"/>
          <w:sz w:val="20"/>
          <w:szCs w:val="20"/>
        </w:rPr>
        <w:t>10. When the Principal Moves Schools or Leaves the Sector</w:t>
      </w:r>
      <w:bookmarkEnd w:id="14"/>
    </w:p>
    <w:tbl>
      <w:tblPr>
        <w:tblStyle w:val="NormalGrid"/>
        <w:tblW w:w="0" w:type="auto"/>
        <w:jc w:val="center"/>
        <w:tblCellSpacing w:w="0" w:type="dxa"/>
        <w:tblLook w:val="04A0" w:firstRow="1" w:lastRow="0" w:firstColumn="1" w:lastColumn="0" w:noHBand="0" w:noVBand="1"/>
      </w:tblPr>
      <w:tblGrid>
        <w:gridCol w:w="533"/>
        <w:gridCol w:w="10247"/>
      </w:tblGrid>
      <w:tr w:rsidR="00B60F80" w:rsidRPr="00B60F80" w14:paraId="16E1C893" w14:textId="77777777">
        <w:trPr>
          <w:cantSplit/>
          <w:tblCellSpacing w:w="0" w:type="dxa"/>
          <w:jc w:val="center"/>
        </w:trPr>
        <w:tc>
          <w:tcPr>
            <w:tcW w:w="0" w:type="auto"/>
            <w:tcBorders>
              <w:top w:val="single" w:sz="8" w:space="0" w:color="000000"/>
              <w:left w:val="single" w:sz="8" w:space="0" w:color="000000"/>
              <w:bottom w:val="single" w:sz="8" w:space="0" w:color="000000"/>
              <w:right w:val="single" w:sz="8" w:space="0" w:color="000000"/>
            </w:tcBorders>
          </w:tcPr>
          <w:p w14:paraId="27783B9B"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top w:val="single" w:sz="8" w:space="0" w:color="000000"/>
              <w:bottom w:val="single" w:sz="8" w:space="0" w:color="000000"/>
              <w:right w:val="single" w:sz="8" w:space="0" w:color="000000"/>
            </w:tcBorders>
          </w:tcPr>
          <w:p w14:paraId="4A937AFB"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If the principal moves to another state or state-integrated school, the remaining PLD fund balance for that principal will be reconciled and transferred, with documentation of approved and completed activities.</w:t>
            </w:r>
          </w:p>
        </w:tc>
      </w:tr>
      <w:tr w:rsidR="00B60F80" w:rsidRPr="00B60F80" w14:paraId="11CAF794" w14:textId="77777777">
        <w:trPr>
          <w:cantSplit/>
          <w:tblCellSpacing w:w="0" w:type="dxa"/>
          <w:jc w:val="center"/>
        </w:trPr>
        <w:tc>
          <w:tcPr>
            <w:tcW w:w="0" w:type="auto"/>
            <w:tcBorders>
              <w:left w:val="single" w:sz="8" w:space="0" w:color="000000"/>
              <w:bottom w:val="single" w:sz="8" w:space="0" w:color="000000"/>
              <w:right w:val="single" w:sz="8" w:space="0" w:color="000000"/>
            </w:tcBorders>
          </w:tcPr>
          <w:p w14:paraId="6ED87DA0" w14:textId="77777777" w:rsidR="00467661" w:rsidRPr="0084631F" w:rsidRDefault="00B06EA9">
            <w:pPr>
              <w:rPr>
                <w:rFonts w:ascii="Verdana" w:hAnsi="Verdana"/>
                <w:color w:val="000000" w:themeColor="background1"/>
                <w:sz w:val="20"/>
                <w:szCs w:val="20"/>
              </w:rPr>
            </w:pPr>
            <w:r w:rsidRPr="0084631F">
              <w:rPr>
                <w:rFonts w:ascii="Segoe UI Symbol" w:eastAsia="Georgia" w:hAnsi="Segoe UI Symbol" w:cs="Segoe UI Symbol"/>
                <w:color w:val="000000" w:themeColor="background1"/>
                <w:sz w:val="20"/>
                <w:szCs w:val="20"/>
              </w:rPr>
              <w:t>☐</w:t>
            </w:r>
          </w:p>
        </w:tc>
        <w:tc>
          <w:tcPr>
            <w:tcW w:w="0" w:type="auto"/>
            <w:tcBorders>
              <w:bottom w:val="single" w:sz="8" w:space="0" w:color="000000"/>
              <w:right w:val="single" w:sz="8" w:space="0" w:color="000000"/>
            </w:tcBorders>
          </w:tcPr>
          <w:p w14:paraId="0258553F" w14:textId="77777777" w:rsidR="00467661" w:rsidRPr="0084631F" w:rsidRDefault="00B06EA9">
            <w:pPr>
              <w:rPr>
                <w:rFonts w:ascii="Verdana" w:hAnsi="Verdana"/>
                <w:color w:val="000000" w:themeColor="background1"/>
                <w:sz w:val="20"/>
                <w:szCs w:val="20"/>
              </w:rPr>
            </w:pPr>
            <w:r w:rsidRPr="0084631F">
              <w:rPr>
                <w:rFonts w:ascii="Verdana" w:hAnsi="Verdana"/>
                <w:color w:val="000000" w:themeColor="background1"/>
                <w:sz w:val="20"/>
                <w:szCs w:val="20"/>
              </w:rPr>
              <w:t>If the principal leaves the sector, the board will complete any already approved activity, reconcile the remaining balance, and treat any unspent portion in line with Ministry guidance and audit expectations (not as a personal payment or allowance).</w:t>
            </w:r>
          </w:p>
        </w:tc>
      </w:tr>
    </w:tbl>
    <w:p w14:paraId="3288AA42" w14:textId="77777777" w:rsidR="00467661" w:rsidRPr="0084631F" w:rsidRDefault="00467661">
      <w:pPr>
        <w:rPr>
          <w:rFonts w:ascii="Verdana" w:hAnsi="Verdana"/>
          <w:color w:val="000000" w:themeColor="background1"/>
          <w:sz w:val="20"/>
          <w:szCs w:val="20"/>
        </w:rPr>
      </w:pPr>
    </w:p>
    <w:sectPr w:rsidR="00467661" w:rsidRPr="0084631F" w:rsidSect="0084631F">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283" w:footer="283"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3C7BD" w14:textId="77777777" w:rsidR="00764FD6" w:rsidRDefault="00764FD6" w:rsidP="00183251">
      <w:pPr>
        <w:spacing w:after="0" w:line="240" w:lineRule="auto"/>
      </w:pPr>
      <w:r>
        <w:separator/>
      </w:r>
    </w:p>
  </w:endnote>
  <w:endnote w:type="continuationSeparator" w:id="0">
    <w:p w14:paraId="6F66E646" w14:textId="77777777" w:rsidR="00764FD6" w:rsidRDefault="00764FD6" w:rsidP="00183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BEC29" w14:textId="72B29CAF" w:rsidR="00183251" w:rsidRDefault="00183251">
    <w:pPr>
      <w:pStyle w:val="Footer"/>
    </w:pPr>
    <w:r>
      <w:rPr>
        <w:noProof/>
      </w:rPr>
      <mc:AlternateContent>
        <mc:Choice Requires="wps">
          <w:drawing>
            <wp:anchor distT="0" distB="0" distL="0" distR="0" simplePos="0" relativeHeight="251658243" behindDoc="0" locked="0" layoutInCell="1" allowOverlap="1" wp14:anchorId="4931CC3A" wp14:editId="61E10355">
              <wp:simplePos x="635" y="635"/>
              <wp:positionH relativeFrom="page">
                <wp:align>center</wp:align>
              </wp:positionH>
              <wp:positionV relativeFrom="page">
                <wp:align>bottom</wp:align>
              </wp:positionV>
              <wp:extent cx="815340" cy="345440"/>
              <wp:effectExtent l="0" t="0" r="3810" b="0"/>
              <wp:wrapNone/>
              <wp:docPr id="475401147"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45440"/>
                      </a:xfrm>
                      <a:prstGeom prst="rect">
                        <a:avLst/>
                      </a:prstGeom>
                      <a:noFill/>
                      <a:ln>
                        <a:noFill/>
                      </a:ln>
                    </wps:spPr>
                    <wps:txbx>
                      <w:txbxContent>
                        <w:p w14:paraId="6E952F1F" w14:textId="6C3DB6BD" w:rsidR="00183251" w:rsidRPr="00183251" w:rsidRDefault="00183251" w:rsidP="00183251">
                          <w:pPr>
                            <w:spacing w:after="0"/>
                            <w:rPr>
                              <w:rFonts w:ascii="Calibri" w:eastAsia="Calibri" w:hAnsi="Calibri" w:cs="Calibri"/>
                              <w:noProof/>
                              <w:color w:val="000000"/>
                              <w:sz w:val="20"/>
                              <w:szCs w:val="20"/>
                            </w:rPr>
                          </w:pPr>
                          <w:r w:rsidRPr="00183251">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31CC3A" id="_x0000_t202" coordsize="21600,21600" o:spt="202" path="m,l,21600r21600,l21600,xe">
              <v:stroke joinstyle="miter"/>
              <v:path gradientshapeok="t" o:connecttype="rect"/>
            </v:shapetype>
            <v:shape id="Text Box 5" o:spid="_x0000_s1027" type="#_x0000_t202" alt="[UNCLASSIFIED]" style="position:absolute;margin-left:0;margin-top:0;width:64.2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" filled="f" stroked="f">
              <v:textbox style="mso-fit-shape-to-text:t" inset="0,0,0,15pt">
                <w:txbxContent>
                  <w:p w14:paraId="6E952F1F" w14:textId="6C3DB6BD" w:rsidR="00183251" w:rsidRPr="00183251" w:rsidRDefault="00183251" w:rsidP="00183251">
                    <w:pPr>
                      <w:spacing w:after="0"/>
                      <w:rPr>
                        <w:rFonts w:ascii="Calibri" w:eastAsia="Calibri" w:hAnsi="Calibri" w:cs="Calibri"/>
                        <w:noProof/>
                        <w:color w:val="000000"/>
                        <w:sz w:val="20"/>
                        <w:szCs w:val="20"/>
                      </w:rPr>
                    </w:pPr>
                    <w:r w:rsidRPr="00183251">
                      <w:rPr>
                        <w:rFonts w:ascii="Calibri" w:eastAsia="Calibri" w:hAnsi="Calibri" w:cs="Calibri"/>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25F2D" w14:textId="7C33EA81" w:rsidR="00183251" w:rsidRPr="0084631F" w:rsidRDefault="00464489">
    <w:pPr>
      <w:pStyle w:val="Footer"/>
      <w:rPr>
        <w:rFonts w:ascii="Verdana" w:hAnsi="Verdana"/>
        <w:sz w:val="16"/>
        <w:szCs w:val="16"/>
      </w:rPr>
    </w:pPr>
    <w:r w:rsidRPr="005D2B9F">
      <w:rPr>
        <w:rFonts w:ascii="Verdana" w:hAnsi="Verdana"/>
        <w:sz w:val="16"/>
        <w:szCs w:val="16"/>
      </w:rPr>
      <w:t>©</w:t>
    </w:r>
    <w:proofErr w:type="spellStart"/>
    <w:r w:rsidRPr="005D2B9F">
      <w:rPr>
        <w:rFonts w:ascii="Verdana" w:hAnsi="Verdana"/>
        <w:sz w:val="16"/>
        <w:szCs w:val="16"/>
      </w:rPr>
      <w:t>GovHub</w:t>
    </w:r>
    <w:proofErr w:type="spellEnd"/>
    <w:r w:rsidRPr="005D2B9F">
      <w:rPr>
        <w:rFonts w:ascii="Verdana" w:hAnsi="Verdana"/>
        <w:sz w:val="16"/>
        <w:szCs w:val="16"/>
      </w:rPr>
      <w:t xml:space="preserve"> March 2026</w:t>
    </w:r>
    <w:r w:rsidRPr="005D2B9F">
      <w:rPr>
        <w:rFonts w:ascii="Verdana" w:hAnsi="Verdana"/>
        <w:sz w:val="16"/>
        <w:szCs w:val="16"/>
      </w:rPr>
      <w:ptab w:relativeTo="margin" w:alignment="center" w:leader="none"/>
    </w:r>
    <w:r w:rsidRPr="005D2B9F">
      <w:rPr>
        <w:rFonts w:ascii="Verdana" w:hAnsi="Verdana"/>
        <w:sz w:val="16"/>
        <w:szCs w:val="16"/>
      </w:rPr>
      <w:t>PPCBU Principal Leadership PLD Fund</w:t>
    </w:r>
    <w:r>
      <w:rPr>
        <w:rFonts w:ascii="Verdana" w:hAnsi="Verdana"/>
        <w:sz w:val="16"/>
        <w:szCs w:val="16"/>
      </w:rPr>
      <w:t xml:space="preserve"> – Board Checklist</w:t>
    </w:r>
    <w:r w:rsidRPr="005D2B9F">
      <w:rPr>
        <w:rFonts w:ascii="Verdana" w:hAnsi="Verdana"/>
        <w:sz w:val="16"/>
        <w:szCs w:val="16"/>
      </w:rPr>
      <w:ptab w:relativeTo="margin" w:alignment="right" w:leader="none"/>
    </w:r>
    <w:r w:rsidRPr="005D2B9F">
      <w:rPr>
        <w:rFonts w:ascii="Verdana" w:hAnsi="Verdana"/>
        <w:sz w:val="16"/>
        <w:szCs w:val="16"/>
      </w:rPr>
      <w:t xml:space="preserve">Page </w:t>
    </w:r>
    <w:r w:rsidRPr="005D2B9F">
      <w:rPr>
        <w:rFonts w:ascii="Verdana" w:hAnsi="Verdana"/>
        <w:b/>
        <w:bCs/>
        <w:sz w:val="16"/>
        <w:szCs w:val="16"/>
      </w:rPr>
      <w:fldChar w:fldCharType="begin"/>
    </w:r>
    <w:r w:rsidRPr="005D2B9F">
      <w:rPr>
        <w:rFonts w:ascii="Verdana" w:hAnsi="Verdana"/>
        <w:b/>
        <w:bCs/>
        <w:sz w:val="16"/>
        <w:szCs w:val="16"/>
      </w:rPr>
      <w:instrText xml:space="preserve"> PAGE  \* Arabic  \* MERGEFORMAT </w:instrText>
    </w:r>
    <w:r w:rsidRPr="005D2B9F">
      <w:rPr>
        <w:rFonts w:ascii="Verdana" w:hAnsi="Verdana"/>
        <w:b/>
        <w:bCs/>
        <w:sz w:val="16"/>
        <w:szCs w:val="16"/>
      </w:rPr>
      <w:fldChar w:fldCharType="separate"/>
    </w:r>
    <w:r>
      <w:rPr>
        <w:rFonts w:ascii="Verdana" w:hAnsi="Verdana"/>
        <w:b/>
        <w:bCs/>
        <w:sz w:val="16"/>
        <w:szCs w:val="16"/>
      </w:rPr>
      <w:t>1</w:t>
    </w:r>
    <w:r w:rsidRPr="005D2B9F">
      <w:rPr>
        <w:rFonts w:ascii="Verdana" w:hAnsi="Verdana"/>
        <w:b/>
        <w:bCs/>
        <w:sz w:val="16"/>
        <w:szCs w:val="16"/>
      </w:rPr>
      <w:fldChar w:fldCharType="end"/>
    </w:r>
    <w:r w:rsidRPr="005D2B9F">
      <w:rPr>
        <w:rFonts w:ascii="Verdana" w:hAnsi="Verdana"/>
        <w:sz w:val="16"/>
        <w:szCs w:val="16"/>
      </w:rPr>
      <w:t xml:space="preserve"> of </w:t>
    </w:r>
    <w:r w:rsidRPr="005D2B9F">
      <w:rPr>
        <w:rFonts w:ascii="Verdana" w:hAnsi="Verdana"/>
        <w:b/>
        <w:bCs/>
        <w:sz w:val="16"/>
        <w:szCs w:val="16"/>
      </w:rPr>
      <w:fldChar w:fldCharType="begin"/>
    </w:r>
    <w:r w:rsidRPr="005D2B9F">
      <w:rPr>
        <w:rFonts w:ascii="Verdana" w:hAnsi="Verdana"/>
        <w:b/>
        <w:bCs/>
        <w:sz w:val="16"/>
        <w:szCs w:val="16"/>
      </w:rPr>
      <w:instrText xml:space="preserve"> NUMPAGES  \* Arabic  \* MERGEFORMAT </w:instrText>
    </w:r>
    <w:r w:rsidRPr="005D2B9F">
      <w:rPr>
        <w:rFonts w:ascii="Verdana" w:hAnsi="Verdana"/>
        <w:b/>
        <w:bCs/>
        <w:sz w:val="16"/>
        <w:szCs w:val="16"/>
      </w:rPr>
      <w:fldChar w:fldCharType="separate"/>
    </w:r>
    <w:r>
      <w:rPr>
        <w:rFonts w:ascii="Verdana" w:hAnsi="Verdana"/>
        <w:b/>
        <w:bCs/>
        <w:sz w:val="16"/>
        <w:szCs w:val="16"/>
      </w:rPr>
      <w:t>4</w:t>
    </w:r>
    <w:r w:rsidRPr="005D2B9F">
      <w:rPr>
        <w:rFonts w:ascii="Verdana" w:hAnsi="Verdana"/>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95994" w14:textId="6A646743" w:rsidR="00183251" w:rsidRDefault="00183251">
    <w:pPr>
      <w:pStyle w:val="Footer"/>
    </w:pPr>
    <w:r>
      <w:rPr>
        <w:noProof/>
      </w:rPr>
      <mc:AlternateContent>
        <mc:Choice Requires="wps">
          <w:drawing>
            <wp:anchor distT="0" distB="0" distL="0" distR="0" simplePos="0" relativeHeight="251658242" behindDoc="0" locked="0" layoutInCell="1" allowOverlap="1" wp14:anchorId="28DA62E1" wp14:editId="6E547167">
              <wp:simplePos x="635" y="635"/>
              <wp:positionH relativeFrom="page">
                <wp:align>center</wp:align>
              </wp:positionH>
              <wp:positionV relativeFrom="page">
                <wp:align>bottom</wp:align>
              </wp:positionV>
              <wp:extent cx="815340" cy="345440"/>
              <wp:effectExtent l="0" t="0" r="3810" b="0"/>
              <wp:wrapNone/>
              <wp:docPr id="469965797"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45440"/>
                      </a:xfrm>
                      <a:prstGeom prst="rect">
                        <a:avLst/>
                      </a:prstGeom>
                      <a:noFill/>
                      <a:ln>
                        <a:noFill/>
                      </a:ln>
                    </wps:spPr>
                    <wps:txbx>
                      <w:txbxContent>
                        <w:p w14:paraId="04D92B19" w14:textId="1A56FE4E" w:rsidR="00183251" w:rsidRPr="00183251" w:rsidRDefault="00183251" w:rsidP="00183251">
                          <w:pPr>
                            <w:spacing w:after="0"/>
                            <w:rPr>
                              <w:rFonts w:ascii="Calibri" w:eastAsia="Calibri" w:hAnsi="Calibri" w:cs="Calibri"/>
                              <w:noProof/>
                              <w:color w:val="000000"/>
                              <w:sz w:val="20"/>
                              <w:szCs w:val="20"/>
                            </w:rPr>
                          </w:pPr>
                          <w:r w:rsidRPr="00183251">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DA62E1" id="_x0000_t202" coordsize="21600,21600" o:spt="202" path="m,l,21600r21600,l21600,xe">
              <v:stroke joinstyle="miter"/>
              <v:path gradientshapeok="t" o:connecttype="rect"/>
            </v:shapetype>
            <v:shape id="Text Box 4" o:spid="_x0000_s1029" type="#_x0000_t202" alt="[UNCLASSIFIED]" style="position:absolute;margin-left:0;margin-top:0;width:64.2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" filled="f" stroked="f">
              <v:textbox style="mso-fit-shape-to-text:t" inset="0,0,0,15pt">
                <w:txbxContent>
                  <w:p w14:paraId="04D92B19" w14:textId="1A56FE4E" w:rsidR="00183251" w:rsidRPr="00183251" w:rsidRDefault="00183251" w:rsidP="00183251">
                    <w:pPr>
                      <w:spacing w:after="0"/>
                      <w:rPr>
                        <w:rFonts w:ascii="Calibri" w:eastAsia="Calibri" w:hAnsi="Calibri" w:cs="Calibri"/>
                        <w:noProof/>
                        <w:color w:val="000000"/>
                        <w:sz w:val="20"/>
                        <w:szCs w:val="20"/>
                      </w:rPr>
                    </w:pPr>
                    <w:r w:rsidRPr="00183251">
                      <w:rPr>
                        <w:rFonts w:ascii="Calibri" w:eastAsia="Calibri" w:hAnsi="Calibri" w:cs="Calibri"/>
                        <w:noProof/>
                        <w:color w:val="000000"/>
                        <w:sz w:val="20"/>
                        <w:szCs w:val="20"/>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94C3D" w14:textId="77777777" w:rsidR="00764FD6" w:rsidRDefault="00764FD6" w:rsidP="00183251">
      <w:pPr>
        <w:spacing w:after="0" w:line="240" w:lineRule="auto"/>
      </w:pPr>
      <w:r>
        <w:separator/>
      </w:r>
    </w:p>
  </w:footnote>
  <w:footnote w:type="continuationSeparator" w:id="0">
    <w:p w14:paraId="39AC36F2" w14:textId="77777777" w:rsidR="00764FD6" w:rsidRDefault="00764FD6" w:rsidP="001832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25B1C" w14:textId="032DF3BC" w:rsidR="00183251" w:rsidRDefault="00183251">
    <w:pPr>
      <w:pStyle w:val="Header"/>
    </w:pPr>
    <w:r>
      <w:rPr>
        <w:noProof/>
      </w:rPr>
      <mc:AlternateContent>
        <mc:Choice Requires="wps">
          <w:drawing>
            <wp:anchor distT="0" distB="0" distL="0" distR="0" simplePos="0" relativeHeight="251658241" behindDoc="0" locked="0" layoutInCell="1" allowOverlap="1" wp14:anchorId="14EC2C9F" wp14:editId="4EB47FF1">
              <wp:simplePos x="635" y="635"/>
              <wp:positionH relativeFrom="page">
                <wp:align>center</wp:align>
              </wp:positionH>
              <wp:positionV relativeFrom="page">
                <wp:align>top</wp:align>
              </wp:positionV>
              <wp:extent cx="815340" cy="345440"/>
              <wp:effectExtent l="0" t="0" r="3810" b="16510"/>
              <wp:wrapNone/>
              <wp:docPr id="1236054101"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45440"/>
                      </a:xfrm>
                      <a:prstGeom prst="rect">
                        <a:avLst/>
                      </a:prstGeom>
                      <a:noFill/>
                      <a:ln>
                        <a:noFill/>
                      </a:ln>
                    </wps:spPr>
                    <wps:txbx>
                      <w:txbxContent>
                        <w:p w14:paraId="7EF99594" w14:textId="47EC3B90" w:rsidR="00183251" w:rsidRPr="00183251" w:rsidRDefault="00183251" w:rsidP="00183251">
                          <w:pPr>
                            <w:spacing w:after="0"/>
                            <w:rPr>
                              <w:rFonts w:ascii="Calibri" w:eastAsia="Calibri" w:hAnsi="Calibri" w:cs="Calibri"/>
                              <w:noProof/>
                              <w:color w:val="000000"/>
                              <w:sz w:val="20"/>
                              <w:szCs w:val="20"/>
                            </w:rPr>
                          </w:pPr>
                          <w:r w:rsidRPr="00183251">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EC2C9F" id="_x0000_t202" coordsize="21600,21600" o:spt="202" path="m,l,21600r21600,l21600,xe">
              <v:stroke joinstyle="miter"/>
              <v:path gradientshapeok="t" o:connecttype="rect"/>
            </v:shapetype>
            <v:shape id="Text Box 2" o:spid="_x0000_s1026" type="#_x0000_t202" alt="[UNCLASSIFIED]" style="position:absolute;margin-left:0;margin-top:0;width:64.2pt;height:27.2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" filled="f" stroked="f">
              <v:textbox style="mso-fit-shape-to-text:t" inset="0,15pt,0,0">
                <w:txbxContent>
                  <w:p w14:paraId="7EF99594" w14:textId="47EC3B90" w:rsidR="00183251" w:rsidRPr="00183251" w:rsidRDefault="00183251" w:rsidP="00183251">
                    <w:pPr>
                      <w:spacing w:after="0"/>
                      <w:rPr>
                        <w:rFonts w:ascii="Calibri" w:eastAsia="Calibri" w:hAnsi="Calibri" w:cs="Calibri"/>
                        <w:noProof/>
                        <w:color w:val="000000"/>
                        <w:sz w:val="20"/>
                        <w:szCs w:val="20"/>
                      </w:rPr>
                    </w:pPr>
                    <w:r w:rsidRPr="00183251">
                      <w:rPr>
                        <w:rFonts w:ascii="Calibri" w:eastAsia="Calibri" w:hAnsi="Calibri" w:cs="Calibri"/>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3E526" w14:textId="37A3F127" w:rsidR="00183251" w:rsidRDefault="001832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5E223" w14:textId="5A75A1D8" w:rsidR="00183251" w:rsidRDefault="00183251">
    <w:pPr>
      <w:pStyle w:val="Header"/>
    </w:pPr>
    <w:r>
      <w:rPr>
        <w:noProof/>
      </w:rPr>
      <mc:AlternateContent>
        <mc:Choice Requires="wps">
          <w:drawing>
            <wp:anchor distT="0" distB="0" distL="0" distR="0" simplePos="0" relativeHeight="251658240" behindDoc="0" locked="0" layoutInCell="1" allowOverlap="1" wp14:anchorId="6DCEB335" wp14:editId="2389B4AA">
              <wp:simplePos x="635" y="635"/>
              <wp:positionH relativeFrom="page">
                <wp:align>center</wp:align>
              </wp:positionH>
              <wp:positionV relativeFrom="page">
                <wp:align>top</wp:align>
              </wp:positionV>
              <wp:extent cx="815340" cy="345440"/>
              <wp:effectExtent l="0" t="0" r="3810" b="16510"/>
              <wp:wrapNone/>
              <wp:docPr id="124124048"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45440"/>
                      </a:xfrm>
                      <a:prstGeom prst="rect">
                        <a:avLst/>
                      </a:prstGeom>
                      <a:noFill/>
                      <a:ln>
                        <a:noFill/>
                      </a:ln>
                    </wps:spPr>
                    <wps:txbx>
                      <w:txbxContent>
                        <w:p w14:paraId="40A67835" w14:textId="4D5E62A5" w:rsidR="00183251" w:rsidRPr="00183251" w:rsidRDefault="00183251" w:rsidP="00183251">
                          <w:pPr>
                            <w:spacing w:after="0"/>
                            <w:rPr>
                              <w:rFonts w:ascii="Calibri" w:eastAsia="Calibri" w:hAnsi="Calibri" w:cs="Calibri"/>
                              <w:noProof/>
                              <w:color w:val="000000"/>
                              <w:sz w:val="20"/>
                              <w:szCs w:val="20"/>
                            </w:rPr>
                          </w:pPr>
                          <w:r w:rsidRPr="00183251">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CEB335" id="_x0000_t202" coordsize="21600,21600" o:spt="202" path="m,l,21600r21600,l21600,xe">
              <v:stroke joinstyle="miter"/>
              <v:path gradientshapeok="t" o:connecttype="rect"/>
            </v:shapetype>
            <v:shape id="Text Box 1" o:spid="_x0000_s1028" type="#_x0000_t202" alt="[UNCLASSIFIED]" style="position:absolute;margin-left:0;margin-top:0;width:64.2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" filled="f" stroked="f">
              <v:textbox style="mso-fit-shape-to-text:t" inset="0,15pt,0,0">
                <w:txbxContent>
                  <w:p w14:paraId="40A67835" w14:textId="4D5E62A5" w:rsidR="00183251" w:rsidRPr="00183251" w:rsidRDefault="00183251" w:rsidP="00183251">
                    <w:pPr>
                      <w:spacing w:after="0"/>
                      <w:rPr>
                        <w:rFonts w:ascii="Calibri" w:eastAsia="Calibri" w:hAnsi="Calibri" w:cs="Calibri"/>
                        <w:noProof/>
                        <w:color w:val="000000"/>
                        <w:sz w:val="20"/>
                        <w:szCs w:val="20"/>
                      </w:rPr>
                    </w:pPr>
                    <w:r w:rsidRPr="00183251">
                      <w:rPr>
                        <w:rFonts w:ascii="Calibri" w:eastAsia="Calibri" w:hAnsi="Calibri" w:cs="Calibri"/>
                        <w:noProof/>
                        <w:color w:val="000000"/>
                        <w:sz w:val="20"/>
                        <w:szCs w:val="20"/>
                      </w:rPr>
                      <w:t>[UNCLASSIFIED]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LA0MzU0NTM2NDU1NTJS0lEKTi0uzszPAykwrAUAVugnUiwAAAA="/>
  </w:docVars>
  <w:rsids>
    <w:rsidRoot w:val="00467661"/>
    <w:rsid w:val="00005662"/>
    <w:rsid w:val="000370D7"/>
    <w:rsid w:val="00047CC0"/>
    <w:rsid w:val="00047FC5"/>
    <w:rsid w:val="000858F8"/>
    <w:rsid w:val="000B6718"/>
    <w:rsid w:val="000D0446"/>
    <w:rsid w:val="00183251"/>
    <w:rsid w:val="00215288"/>
    <w:rsid w:val="002425F0"/>
    <w:rsid w:val="002F59B0"/>
    <w:rsid w:val="003072E3"/>
    <w:rsid w:val="003801A5"/>
    <w:rsid w:val="003D2AEE"/>
    <w:rsid w:val="00411759"/>
    <w:rsid w:val="00457CE5"/>
    <w:rsid w:val="00464489"/>
    <w:rsid w:val="00467661"/>
    <w:rsid w:val="00501D4C"/>
    <w:rsid w:val="00537E8E"/>
    <w:rsid w:val="00615CDB"/>
    <w:rsid w:val="006402DE"/>
    <w:rsid w:val="006725AA"/>
    <w:rsid w:val="006A3AAC"/>
    <w:rsid w:val="00730E6E"/>
    <w:rsid w:val="00764FD6"/>
    <w:rsid w:val="007827D7"/>
    <w:rsid w:val="00795171"/>
    <w:rsid w:val="007F6EA2"/>
    <w:rsid w:val="0084631F"/>
    <w:rsid w:val="00914381"/>
    <w:rsid w:val="00955615"/>
    <w:rsid w:val="009A63F7"/>
    <w:rsid w:val="00A710AD"/>
    <w:rsid w:val="00A9289D"/>
    <w:rsid w:val="00AE2553"/>
    <w:rsid w:val="00AF1AC9"/>
    <w:rsid w:val="00B06EA9"/>
    <w:rsid w:val="00B40CF8"/>
    <w:rsid w:val="00B440C9"/>
    <w:rsid w:val="00B60F80"/>
    <w:rsid w:val="00B76837"/>
    <w:rsid w:val="00B94F8B"/>
    <w:rsid w:val="00C17D07"/>
    <w:rsid w:val="00C24649"/>
    <w:rsid w:val="00C4125E"/>
    <w:rsid w:val="00C74EE6"/>
    <w:rsid w:val="00D918A8"/>
    <w:rsid w:val="00DD1C17"/>
    <w:rsid w:val="00E63E2D"/>
    <w:rsid w:val="00F57BDF"/>
    <w:rsid w:val="00F67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A4F92"/>
  <w15:docId w15:val="{1B3A5C40-1177-40D7-A8E9-D2443F98E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table" w:customStyle="1" w:styleId="NormalGrid">
    <w:name w:val="Normal Grid"/>
    <w:basedOn w:val="TableNormal"/>
    <w:uiPriority w:val="39"/>
    <w:pPr>
      <w:spacing w:after="0" w:line="240" w:lineRule="auto"/>
    </w:pPr>
    <w:tblPr>
      <w:tblCellMar>
        <w:top w:w="80" w:type="dxa"/>
        <w:left w:w="160" w:type="dxa"/>
        <w:bottom w:w="80" w:type="dxa"/>
        <w:right w:w="160" w:type="dxa"/>
      </w:tblCellMar>
    </w:tblPr>
  </w:style>
  <w:style w:type="paragraph" w:styleId="Header">
    <w:name w:val="header"/>
    <w:basedOn w:val="Normal"/>
    <w:link w:val="HeaderChar"/>
    <w:uiPriority w:val="99"/>
    <w:unhideWhenUsed/>
    <w:rsid w:val="001832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3251"/>
  </w:style>
  <w:style w:type="paragraph" w:styleId="Footer">
    <w:name w:val="footer"/>
    <w:basedOn w:val="Normal"/>
    <w:link w:val="FooterChar"/>
    <w:uiPriority w:val="99"/>
    <w:unhideWhenUsed/>
    <w:rsid w:val="001832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3251"/>
  </w:style>
  <w:style w:type="character" w:styleId="CommentReference">
    <w:name w:val="annotation reference"/>
    <w:basedOn w:val="DefaultParagraphFont"/>
    <w:uiPriority w:val="99"/>
    <w:semiHidden/>
    <w:unhideWhenUsed/>
    <w:rsid w:val="000858F8"/>
    <w:rPr>
      <w:sz w:val="16"/>
      <w:szCs w:val="16"/>
    </w:rPr>
  </w:style>
  <w:style w:type="paragraph" w:styleId="CommentText">
    <w:name w:val="annotation text"/>
    <w:basedOn w:val="Normal"/>
    <w:link w:val="CommentTextChar"/>
    <w:uiPriority w:val="99"/>
    <w:unhideWhenUsed/>
    <w:rsid w:val="000858F8"/>
    <w:pPr>
      <w:spacing w:line="240" w:lineRule="auto"/>
    </w:pPr>
    <w:rPr>
      <w:sz w:val="20"/>
      <w:szCs w:val="20"/>
    </w:rPr>
  </w:style>
  <w:style w:type="character" w:customStyle="1" w:styleId="CommentTextChar">
    <w:name w:val="Comment Text Char"/>
    <w:basedOn w:val="DefaultParagraphFont"/>
    <w:link w:val="CommentText"/>
    <w:uiPriority w:val="99"/>
    <w:rsid w:val="000858F8"/>
    <w:rPr>
      <w:sz w:val="20"/>
      <w:szCs w:val="20"/>
    </w:rPr>
  </w:style>
  <w:style w:type="paragraph" w:styleId="CommentSubject">
    <w:name w:val="annotation subject"/>
    <w:basedOn w:val="CommentText"/>
    <w:next w:val="CommentText"/>
    <w:link w:val="CommentSubjectChar"/>
    <w:uiPriority w:val="99"/>
    <w:semiHidden/>
    <w:unhideWhenUsed/>
    <w:rsid w:val="000858F8"/>
    <w:rPr>
      <w:b/>
      <w:bCs/>
    </w:rPr>
  </w:style>
  <w:style w:type="character" w:customStyle="1" w:styleId="CommentSubjectChar">
    <w:name w:val="Comment Subject Char"/>
    <w:basedOn w:val="CommentTextChar"/>
    <w:link w:val="CommentSubject"/>
    <w:uiPriority w:val="99"/>
    <w:semiHidden/>
    <w:rsid w:val="000858F8"/>
    <w:rPr>
      <w:b/>
      <w:bCs/>
      <w:sz w:val="20"/>
      <w:szCs w:val="20"/>
    </w:rPr>
  </w:style>
  <w:style w:type="paragraph" w:styleId="Revision">
    <w:name w:val="Revision"/>
    <w:hidden/>
    <w:uiPriority w:val="99"/>
    <w:semiHidden/>
    <w:rsid w:val="00F57BDF"/>
    <w:pPr>
      <w:spacing w:after="0" w:line="240" w:lineRule="auto"/>
    </w:pPr>
  </w:style>
  <w:style w:type="paragraph" w:styleId="ListParagraph">
    <w:name w:val="List Paragraph"/>
    <w:basedOn w:val="Normal"/>
    <w:uiPriority w:val="34"/>
    <w:qFormat/>
    <w:rsid w:val="00AE25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L&amp;I GovHub Theme 2026">
      <a:dk1>
        <a:srgbClr val="FFFFFF"/>
      </a:dk1>
      <a:lt1>
        <a:srgbClr val="000000"/>
      </a:lt1>
      <a:dk2>
        <a:srgbClr val="005274"/>
      </a:dk2>
      <a:lt2>
        <a:srgbClr val="00293A"/>
      </a:lt2>
      <a:accent1>
        <a:srgbClr val="9AB9C7"/>
      </a:accent1>
      <a:accent2>
        <a:srgbClr val="2F6465"/>
      </a:accent2>
      <a:accent3>
        <a:srgbClr val="499799"/>
      </a:accent3>
      <a:accent4>
        <a:srgbClr val="A0D2CD"/>
      </a:accent4>
      <a:accent5>
        <a:srgbClr val="3A936D"/>
      </a:accent5>
      <a:accent6>
        <a:srgbClr val="75CAA6"/>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75911009E5ED48B5FA5126940A70BA" ma:contentTypeVersion="21" ma:contentTypeDescription="Create a new document." ma:contentTypeScope="" ma:versionID="0db854ae0398cb038db92918a12daae8">
  <xsd:schema xmlns:xsd="http://www.w3.org/2001/XMLSchema" xmlns:xs="http://www.w3.org/2001/XMLSchema" xmlns:p="http://schemas.microsoft.com/office/2006/metadata/properties" xmlns:ns2="008f9b6a-2c6c-47a3-9800-ef714bd9f195" xmlns:ns3="17a8c9c0-e73d-4b2c-bab1-a221a98fc72b" targetNamespace="http://schemas.microsoft.com/office/2006/metadata/properties" ma:root="true" ma:fieldsID="a74e18849f98ba49acb57588ec63068a" ns2:_="" ns3:_="">
    <xsd:import namespace="008f9b6a-2c6c-47a3-9800-ef714bd9f195"/>
    <xsd:import namespace="17a8c9c0-e73d-4b2c-bab1-a221a98fc72b"/>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a8c9c0-e73d-4b2c-bab1-a221a98fc72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17a8c9c0-e73d-4b2c-bab1-a221a98fc72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6EF7B2-4092-406E-A841-92DDD270F305}">
  <ds:schemaRefs>
    <ds:schemaRef ds:uri="http://schemas.microsoft.com/sharepoint/v3/contenttype/forms"/>
  </ds:schemaRefs>
</ds:datastoreItem>
</file>

<file path=customXml/itemProps2.xml><?xml version="1.0" encoding="utf-8"?>
<ds:datastoreItem xmlns:ds="http://schemas.openxmlformats.org/officeDocument/2006/customXml" ds:itemID="{103EFA7B-B6D0-4CBD-A839-968828157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17a8c9c0-e73d-4b2c-bab1-a221a98fc7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6FC167-30FF-4654-9A07-0F66383F45FD}">
  <ds:schemaRefs>
    <ds:schemaRef ds:uri="http://schemas.microsoft.com/office/2006/metadata/properties"/>
    <ds:schemaRef ds:uri="http://schemas.microsoft.com/office/infopath/2007/PartnerControls"/>
    <ds:schemaRef ds:uri="008f9b6a-2c6c-47a3-9800-ef714bd9f195"/>
    <ds:schemaRef ds:uri="17a8c9c0-e73d-4b2c-bab1-a221a98fc72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1106</Words>
  <Characters>6110</Characters>
  <Application>Microsoft Office Word</Application>
  <DocSecurity>0</DocSecurity>
  <Lines>185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Sandy McPherson</cp:lastModifiedBy>
  <cp:revision>2</cp:revision>
  <dcterms:created xsi:type="dcterms:W3CDTF">2026-03-26T02:20:00Z</dcterms:created>
  <dcterms:modified xsi:type="dcterms:W3CDTF">2026-03-26T02:20:00Z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460b7570-1d8a-499b-a4aa-72649623f1c3</vt:lpwstr>
  </property>
  <property fmtid="{D5CDD505-2E9C-101B-9397-08002B2CF9AE}" pid="3" name="ClassificationContentMarkingHeaderShapeIds">
    <vt:lpwstr>765fb90,49acb055,3313b884</vt:lpwstr>
  </property>
  <property fmtid="{D5CDD505-2E9C-101B-9397-08002B2CF9AE}" pid="4" name="ClassificationContentMarkingHeaderFontProps">
    <vt:lpwstr>#000000,10,Calibri</vt:lpwstr>
  </property>
  <property fmtid="{D5CDD505-2E9C-101B-9397-08002B2CF9AE}" pid="5" name="ClassificationContentMarkingHeaderText">
    <vt:lpwstr>[UNCLASSIFIED]</vt:lpwstr>
  </property>
  <property fmtid="{D5CDD505-2E9C-101B-9397-08002B2CF9AE}" pid="6" name="ClassificationContentMarkingFooterShapeIds">
    <vt:lpwstr>1c031be5,1c560bbb,edb2906</vt:lpwstr>
  </property>
  <property fmtid="{D5CDD505-2E9C-101B-9397-08002B2CF9AE}" pid="7" name="ClassificationContentMarkingFooterFontProps">
    <vt:lpwstr>#000000,10,Calibri</vt:lpwstr>
  </property>
  <property fmtid="{D5CDD505-2E9C-101B-9397-08002B2CF9AE}" pid="8" name="ClassificationContentMarkingFooterText">
    <vt:lpwstr>[UNCLASSIFIED]</vt:lpwstr>
  </property>
  <property fmtid="{D5CDD505-2E9C-101B-9397-08002B2CF9AE}" pid="9" name="MSIP_Label_4009eddf-846d-46a2-8a8f-ad982b694053_Enabled">
    <vt:lpwstr>true</vt:lpwstr>
  </property>
  <property fmtid="{D5CDD505-2E9C-101B-9397-08002B2CF9AE}" pid="10" name="MSIP_Label_4009eddf-846d-46a2-8a8f-ad982b694053_SetDate">
    <vt:lpwstr>2026-03-23T00:11:55Z</vt:lpwstr>
  </property>
  <property fmtid="{D5CDD505-2E9C-101B-9397-08002B2CF9AE}" pid="11" name="MSIP_Label_4009eddf-846d-46a2-8a8f-ad982b694053_Method">
    <vt:lpwstr>Privileged</vt:lpwstr>
  </property>
  <property fmtid="{D5CDD505-2E9C-101B-9397-08002B2CF9AE}" pid="12" name="MSIP_Label_4009eddf-846d-46a2-8a8f-ad982b694053_Name">
    <vt:lpwstr>UNCLASSIFIED</vt:lpwstr>
  </property>
  <property fmtid="{D5CDD505-2E9C-101B-9397-08002B2CF9AE}" pid="13" name="MSIP_Label_4009eddf-846d-46a2-8a8f-ad982b694053_SiteId">
    <vt:lpwstr>e6d2d4cc-b762-486e-8894-4f5f440d5f31</vt:lpwstr>
  </property>
  <property fmtid="{D5CDD505-2E9C-101B-9397-08002B2CF9AE}" pid="14" name="MSIP_Label_4009eddf-846d-46a2-8a8f-ad982b694053_ActionId">
    <vt:lpwstr>8af76e82-7351-43e6-911e-88e6330eecae</vt:lpwstr>
  </property>
  <property fmtid="{D5CDD505-2E9C-101B-9397-08002B2CF9AE}" pid="15" name="MSIP_Label_4009eddf-846d-46a2-8a8f-ad982b694053_ContentBits">
    <vt:lpwstr>3</vt:lpwstr>
  </property>
  <property fmtid="{D5CDD505-2E9C-101B-9397-08002B2CF9AE}" pid="16" name="MSIP_Label_4009eddf-846d-46a2-8a8f-ad982b694053_Tag">
    <vt:lpwstr>10, 0, 1, 1</vt:lpwstr>
  </property>
  <property fmtid="{D5CDD505-2E9C-101B-9397-08002B2CF9AE}" pid="17" name="MediaServiceImageTags">
    <vt:lpwstr/>
  </property>
  <property fmtid="{D5CDD505-2E9C-101B-9397-08002B2CF9AE}" pid="18" name="GrammarlyDocumentId">
    <vt:lpwstr>845e9976-0071-41a4-bf2e-61f0c5bc4f93</vt:lpwstr>
  </property>
  <property fmtid="{D5CDD505-2E9C-101B-9397-08002B2CF9AE}" pid="19" name="ContentTypeId">
    <vt:lpwstr>0x010100F975911009E5ED48B5FA5126940A70BA</vt:lpwstr>
  </property>
</Properties>
</file>